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3242"/>
        <w:gridCol w:w="3699"/>
        <w:gridCol w:w="2688"/>
      </w:tblGrid>
      <w:tr w:rsidR="006E641D" w:rsidRPr="00E67AF7" w14:paraId="3776EBAC" w14:textId="77777777" w:rsidTr="00CF5203">
        <w:tc>
          <w:tcPr>
            <w:tcW w:w="3242" w:type="dxa"/>
            <w:tcBorders>
              <w:top w:val="single" w:sz="4" w:space="0" w:color="auto"/>
              <w:left w:val="single" w:sz="4" w:space="0" w:color="auto"/>
              <w:bottom w:val="nil"/>
              <w:right w:val="nil"/>
            </w:tcBorders>
          </w:tcPr>
          <w:p w14:paraId="62BB9BF6" w14:textId="2AF4D21C" w:rsidR="006E641D" w:rsidRPr="00E67AF7" w:rsidRDefault="00997270" w:rsidP="00E67AF7">
            <w:pPr>
              <w:tabs>
                <w:tab w:val="left" w:pos="5892"/>
              </w:tabs>
              <w:spacing w:line="276" w:lineRule="auto"/>
              <w:jc w:val="both"/>
              <w:rPr>
                <w:rFonts w:cs="Arial"/>
                <w:b/>
                <w:sz w:val="16"/>
                <w:szCs w:val="16"/>
              </w:rPr>
            </w:pPr>
            <w:r>
              <w:rPr>
                <w:rFonts w:cs="Arial"/>
                <w:b/>
                <w:sz w:val="16"/>
                <w:szCs w:val="16"/>
              </w:rPr>
              <w:t>g</w:t>
            </w:r>
          </w:p>
        </w:tc>
        <w:tc>
          <w:tcPr>
            <w:tcW w:w="3699" w:type="dxa"/>
            <w:tcBorders>
              <w:top w:val="single" w:sz="4" w:space="0" w:color="auto"/>
              <w:left w:val="nil"/>
              <w:bottom w:val="nil"/>
              <w:right w:val="nil"/>
            </w:tcBorders>
          </w:tcPr>
          <w:p w14:paraId="525B1C02" w14:textId="77777777" w:rsidR="006E641D" w:rsidRPr="00E67AF7" w:rsidRDefault="006E641D" w:rsidP="00E67AF7">
            <w:pPr>
              <w:tabs>
                <w:tab w:val="left" w:pos="5892"/>
              </w:tabs>
              <w:spacing w:line="276" w:lineRule="auto"/>
              <w:jc w:val="both"/>
              <w:rPr>
                <w:rFonts w:cs="Arial"/>
                <w:sz w:val="16"/>
                <w:szCs w:val="16"/>
              </w:rPr>
            </w:pPr>
          </w:p>
        </w:tc>
        <w:tc>
          <w:tcPr>
            <w:tcW w:w="2688" w:type="dxa"/>
            <w:tcBorders>
              <w:top w:val="single" w:sz="4" w:space="0" w:color="auto"/>
              <w:left w:val="nil"/>
              <w:bottom w:val="nil"/>
              <w:right w:val="single" w:sz="4" w:space="0" w:color="auto"/>
            </w:tcBorders>
          </w:tcPr>
          <w:p w14:paraId="0C4E6B4C" w14:textId="77777777" w:rsidR="006E641D" w:rsidRPr="00E67AF7" w:rsidRDefault="006E641D" w:rsidP="00E67AF7">
            <w:pPr>
              <w:tabs>
                <w:tab w:val="left" w:pos="5892"/>
              </w:tabs>
              <w:spacing w:line="276" w:lineRule="auto"/>
              <w:jc w:val="both"/>
              <w:rPr>
                <w:rFonts w:cs="Arial"/>
                <w:b/>
                <w:sz w:val="16"/>
                <w:szCs w:val="16"/>
              </w:rPr>
            </w:pPr>
          </w:p>
        </w:tc>
      </w:tr>
      <w:tr w:rsidR="006E641D" w:rsidRPr="00E762F6" w14:paraId="09E1205F" w14:textId="77777777" w:rsidTr="00CF5203">
        <w:tc>
          <w:tcPr>
            <w:tcW w:w="3242" w:type="dxa"/>
            <w:tcBorders>
              <w:top w:val="nil"/>
              <w:left w:val="single" w:sz="4" w:space="0" w:color="auto"/>
              <w:bottom w:val="nil"/>
              <w:right w:val="nil"/>
            </w:tcBorders>
            <w:hideMark/>
          </w:tcPr>
          <w:p w14:paraId="683BEDA3" w14:textId="77777777" w:rsidR="006E641D" w:rsidRPr="00E762F6" w:rsidRDefault="006E641D" w:rsidP="00E67AF7">
            <w:pPr>
              <w:tabs>
                <w:tab w:val="left" w:pos="5892"/>
              </w:tabs>
              <w:spacing w:line="276" w:lineRule="auto"/>
              <w:jc w:val="both"/>
              <w:rPr>
                <w:rFonts w:cs="Arial"/>
                <w:b/>
                <w:szCs w:val="22"/>
              </w:rPr>
            </w:pPr>
            <w:r w:rsidRPr="00E762F6">
              <w:rPr>
                <w:rFonts w:cs="Arial"/>
                <w:b/>
                <w:szCs w:val="22"/>
              </w:rPr>
              <w:t>Date:</w:t>
            </w:r>
          </w:p>
        </w:tc>
        <w:tc>
          <w:tcPr>
            <w:tcW w:w="3699" w:type="dxa"/>
            <w:tcBorders>
              <w:top w:val="nil"/>
              <w:left w:val="nil"/>
              <w:bottom w:val="nil"/>
              <w:right w:val="nil"/>
            </w:tcBorders>
            <w:hideMark/>
          </w:tcPr>
          <w:p w14:paraId="5E188358" w14:textId="2D946EEC" w:rsidR="006E641D" w:rsidRPr="00E762F6" w:rsidRDefault="00EF609F" w:rsidP="00E67AF7">
            <w:pPr>
              <w:tabs>
                <w:tab w:val="left" w:pos="5892"/>
              </w:tabs>
              <w:spacing w:line="276" w:lineRule="auto"/>
              <w:jc w:val="both"/>
              <w:rPr>
                <w:rFonts w:cs="Arial"/>
                <w:szCs w:val="22"/>
              </w:rPr>
            </w:pPr>
            <w:r>
              <w:rPr>
                <w:rFonts w:cs="Arial"/>
                <w:szCs w:val="22"/>
              </w:rPr>
              <w:t>Friday 9</w:t>
            </w:r>
            <w:r w:rsidR="00C91C43">
              <w:rPr>
                <w:rFonts w:cs="Arial"/>
                <w:szCs w:val="22"/>
              </w:rPr>
              <w:t xml:space="preserve"> July</w:t>
            </w:r>
            <w:r w:rsidR="00A86BFD" w:rsidRPr="00E762F6">
              <w:rPr>
                <w:rFonts w:cs="Arial"/>
                <w:szCs w:val="22"/>
              </w:rPr>
              <w:t xml:space="preserve"> 2021</w:t>
            </w:r>
          </w:p>
        </w:tc>
        <w:tc>
          <w:tcPr>
            <w:tcW w:w="2688" w:type="dxa"/>
            <w:tcBorders>
              <w:top w:val="nil"/>
              <w:left w:val="nil"/>
              <w:bottom w:val="nil"/>
              <w:right w:val="single" w:sz="4" w:space="0" w:color="auto"/>
            </w:tcBorders>
            <w:hideMark/>
          </w:tcPr>
          <w:p w14:paraId="6D73ADD8" w14:textId="584EA90B" w:rsidR="006E641D" w:rsidRPr="00E762F6" w:rsidRDefault="006E641D" w:rsidP="00E67AF7">
            <w:pPr>
              <w:tabs>
                <w:tab w:val="left" w:pos="5892"/>
              </w:tabs>
              <w:spacing w:line="276" w:lineRule="auto"/>
              <w:jc w:val="both"/>
              <w:rPr>
                <w:rFonts w:cs="Arial"/>
                <w:b/>
                <w:szCs w:val="22"/>
              </w:rPr>
            </w:pPr>
          </w:p>
        </w:tc>
      </w:tr>
      <w:tr w:rsidR="006E641D" w:rsidRPr="00E762F6" w14:paraId="6C2042E6" w14:textId="77777777" w:rsidTr="00CF5203">
        <w:tc>
          <w:tcPr>
            <w:tcW w:w="3242" w:type="dxa"/>
            <w:tcBorders>
              <w:top w:val="nil"/>
              <w:left w:val="single" w:sz="4" w:space="0" w:color="auto"/>
              <w:bottom w:val="nil"/>
              <w:right w:val="nil"/>
            </w:tcBorders>
          </w:tcPr>
          <w:p w14:paraId="1CA39B61" w14:textId="77777777" w:rsidR="006E641D" w:rsidRPr="00E762F6" w:rsidRDefault="006E641D" w:rsidP="00E67AF7">
            <w:pPr>
              <w:tabs>
                <w:tab w:val="left" w:pos="5892"/>
              </w:tabs>
              <w:spacing w:line="276" w:lineRule="auto"/>
              <w:jc w:val="both"/>
              <w:rPr>
                <w:rFonts w:cs="Arial"/>
                <w:b/>
                <w:szCs w:val="22"/>
              </w:rPr>
            </w:pPr>
          </w:p>
        </w:tc>
        <w:tc>
          <w:tcPr>
            <w:tcW w:w="6387" w:type="dxa"/>
            <w:gridSpan w:val="2"/>
            <w:tcBorders>
              <w:top w:val="nil"/>
              <w:left w:val="nil"/>
              <w:bottom w:val="nil"/>
              <w:right w:val="single" w:sz="4" w:space="0" w:color="auto"/>
            </w:tcBorders>
          </w:tcPr>
          <w:p w14:paraId="4B8C9AED" w14:textId="77777777" w:rsidR="006E641D" w:rsidRPr="00E762F6" w:rsidRDefault="006E641D" w:rsidP="00E67AF7">
            <w:pPr>
              <w:tabs>
                <w:tab w:val="left" w:pos="5892"/>
              </w:tabs>
              <w:spacing w:line="276" w:lineRule="auto"/>
              <w:jc w:val="both"/>
              <w:rPr>
                <w:rFonts w:cs="Arial"/>
                <w:szCs w:val="22"/>
              </w:rPr>
            </w:pPr>
          </w:p>
        </w:tc>
      </w:tr>
      <w:tr w:rsidR="006E641D" w:rsidRPr="00E762F6" w14:paraId="1633C802" w14:textId="77777777" w:rsidTr="00CF5203">
        <w:tc>
          <w:tcPr>
            <w:tcW w:w="3242" w:type="dxa"/>
            <w:tcBorders>
              <w:top w:val="nil"/>
              <w:left w:val="single" w:sz="4" w:space="0" w:color="auto"/>
              <w:bottom w:val="nil"/>
              <w:right w:val="nil"/>
            </w:tcBorders>
            <w:hideMark/>
          </w:tcPr>
          <w:p w14:paraId="2CB3525D" w14:textId="77777777" w:rsidR="006E641D" w:rsidRPr="00E762F6" w:rsidRDefault="006E641D" w:rsidP="00E67AF7">
            <w:pPr>
              <w:tabs>
                <w:tab w:val="left" w:pos="5892"/>
              </w:tabs>
              <w:spacing w:line="276" w:lineRule="auto"/>
              <w:jc w:val="both"/>
              <w:rPr>
                <w:rFonts w:cs="Arial"/>
                <w:b/>
                <w:szCs w:val="22"/>
              </w:rPr>
            </w:pPr>
            <w:r w:rsidRPr="00E762F6">
              <w:rPr>
                <w:rFonts w:cs="Arial"/>
                <w:b/>
                <w:szCs w:val="22"/>
              </w:rPr>
              <w:t xml:space="preserve">Title: </w:t>
            </w:r>
          </w:p>
        </w:tc>
        <w:tc>
          <w:tcPr>
            <w:tcW w:w="6387" w:type="dxa"/>
            <w:gridSpan w:val="2"/>
            <w:tcBorders>
              <w:top w:val="nil"/>
              <w:left w:val="nil"/>
              <w:bottom w:val="nil"/>
              <w:right w:val="single" w:sz="4" w:space="0" w:color="auto"/>
            </w:tcBorders>
            <w:hideMark/>
          </w:tcPr>
          <w:p w14:paraId="766B8755" w14:textId="5CB7F877" w:rsidR="006E641D" w:rsidRPr="00E762F6" w:rsidRDefault="00A86BFD" w:rsidP="00E67AF7">
            <w:pPr>
              <w:tabs>
                <w:tab w:val="left" w:pos="5892"/>
              </w:tabs>
              <w:spacing w:line="276" w:lineRule="auto"/>
              <w:jc w:val="both"/>
              <w:rPr>
                <w:rFonts w:cs="Arial"/>
                <w:szCs w:val="22"/>
              </w:rPr>
            </w:pPr>
            <w:r w:rsidRPr="00E762F6">
              <w:rPr>
                <w:rFonts w:cs="Arial"/>
                <w:szCs w:val="22"/>
              </w:rPr>
              <w:t>NFCC</w:t>
            </w:r>
            <w:r w:rsidR="00A20C7D">
              <w:rPr>
                <w:rFonts w:cs="Arial"/>
                <w:szCs w:val="22"/>
              </w:rPr>
              <w:t xml:space="preserve"> </w:t>
            </w:r>
            <w:r w:rsidR="00891FF7">
              <w:rPr>
                <w:rFonts w:cs="Arial"/>
                <w:szCs w:val="22"/>
              </w:rPr>
              <w:t>U</w:t>
            </w:r>
            <w:r w:rsidRPr="00E762F6">
              <w:rPr>
                <w:rFonts w:cs="Arial"/>
                <w:szCs w:val="22"/>
              </w:rPr>
              <w:t>pdate</w:t>
            </w:r>
          </w:p>
        </w:tc>
      </w:tr>
      <w:tr w:rsidR="006E641D" w:rsidRPr="00E762F6" w14:paraId="78100F96" w14:textId="77777777" w:rsidTr="00CF5203">
        <w:tc>
          <w:tcPr>
            <w:tcW w:w="3242" w:type="dxa"/>
            <w:tcBorders>
              <w:top w:val="nil"/>
              <w:left w:val="single" w:sz="4" w:space="0" w:color="auto"/>
              <w:bottom w:val="nil"/>
              <w:right w:val="nil"/>
            </w:tcBorders>
          </w:tcPr>
          <w:p w14:paraId="5B8CBF94" w14:textId="77777777" w:rsidR="006E641D" w:rsidRPr="00E762F6" w:rsidRDefault="006E641D" w:rsidP="00E67AF7">
            <w:pPr>
              <w:tabs>
                <w:tab w:val="left" w:pos="5892"/>
              </w:tabs>
              <w:spacing w:line="276" w:lineRule="auto"/>
              <w:jc w:val="both"/>
              <w:rPr>
                <w:rFonts w:cs="Arial"/>
                <w:b/>
                <w:szCs w:val="22"/>
              </w:rPr>
            </w:pPr>
          </w:p>
        </w:tc>
        <w:tc>
          <w:tcPr>
            <w:tcW w:w="6387" w:type="dxa"/>
            <w:gridSpan w:val="2"/>
            <w:tcBorders>
              <w:top w:val="nil"/>
              <w:left w:val="nil"/>
              <w:bottom w:val="nil"/>
              <w:right w:val="single" w:sz="4" w:space="0" w:color="auto"/>
            </w:tcBorders>
          </w:tcPr>
          <w:p w14:paraId="419E7C37" w14:textId="77777777" w:rsidR="006E641D" w:rsidRPr="00E762F6" w:rsidRDefault="006E641D" w:rsidP="00E67AF7">
            <w:pPr>
              <w:tabs>
                <w:tab w:val="left" w:pos="5892"/>
              </w:tabs>
              <w:spacing w:line="276" w:lineRule="auto"/>
              <w:jc w:val="both"/>
              <w:rPr>
                <w:rFonts w:cs="Arial"/>
                <w:szCs w:val="22"/>
              </w:rPr>
            </w:pPr>
          </w:p>
        </w:tc>
      </w:tr>
      <w:tr w:rsidR="006E641D" w:rsidRPr="00E762F6" w14:paraId="3AF8D9DB" w14:textId="77777777" w:rsidTr="00CF5203">
        <w:tc>
          <w:tcPr>
            <w:tcW w:w="3242" w:type="dxa"/>
            <w:tcBorders>
              <w:top w:val="nil"/>
              <w:left w:val="single" w:sz="4" w:space="0" w:color="auto"/>
              <w:bottom w:val="nil"/>
              <w:right w:val="nil"/>
            </w:tcBorders>
            <w:hideMark/>
          </w:tcPr>
          <w:p w14:paraId="0EC88A66" w14:textId="77777777" w:rsidR="006E641D" w:rsidRPr="00E762F6" w:rsidRDefault="006E641D" w:rsidP="00E67AF7">
            <w:pPr>
              <w:tabs>
                <w:tab w:val="left" w:pos="5892"/>
              </w:tabs>
              <w:spacing w:line="276" w:lineRule="auto"/>
              <w:jc w:val="both"/>
              <w:rPr>
                <w:rFonts w:cs="Arial"/>
                <w:b/>
                <w:szCs w:val="22"/>
              </w:rPr>
            </w:pPr>
            <w:r w:rsidRPr="00E762F6">
              <w:rPr>
                <w:rFonts w:cs="Arial"/>
                <w:b/>
                <w:szCs w:val="22"/>
              </w:rPr>
              <w:t>Presented by:</w:t>
            </w:r>
          </w:p>
        </w:tc>
        <w:tc>
          <w:tcPr>
            <w:tcW w:w="6387" w:type="dxa"/>
            <w:gridSpan w:val="2"/>
            <w:tcBorders>
              <w:top w:val="nil"/>
              <w:left w:val="nil"/>
              <w:bottom w:val="nil"/>
              <w:right w:val="single" w:sz="4" w:space="0" w:color="auto"/>
            </w:tcBorders>
          </w:tcPr>
          <w:p w14:paraId="3E721E15" w14:textId="7F5B017F" w:rsidR="006E641D" w:rsidRPr="00E762F6" w:rsidRDefault="00891FF7" w:rsidP="00E67AF7">
            <w:pPr>
              <w:tabs>
                <w:tab w:val="left" w:pos="5892"/>
              </w:tabs>
              <w:spacing w:line="276" w:lineRule="auto"/>
              <w:jc w:val="both"/>
              <w:rPr>
                <w:rFonts w:cs="Arial"/>
                <w:szCs w:val="22"/>
              </w:rPr>
            </w:pPr>
            <w:r>
              <w:rPr>
                <w:rFonts w:cs="Arial"/>
                <w:szCs w:val="22"/>
              </w:rPr>
              <w:t>Mark Hardingham</w:t>
            </w:r>
            <w:r w:rsidR="00A86BFD" w:rsidRPr="00E762F6">
              <w:rPr>
                <w:rFonts w:cs="Arial"/>
                <w:szCs w:val="22"/>
              </w:rPr>
              <w:t>, NFCC Chair</w:t>
            </w:r>
          </w:p>
        </w:tc>
      </w:tr>
      <w:tr w:rsidR="006E641D" w:rsidRPr="00E762F6" w14:paraId="3302E7AB" w14:textId="77777777" w:rsidTr="00CF5203">
        <w:tc>
          <w:tcPr>
            <w:tcW w:w="3242" w:type="dxa"/>
            <w:tcBorders>
              <w:top w:val="nil"/>
              <w:left w:val="single" w:sz="4" w:space="0" w:color="auto"/>
              <w:bottom w:val="nil"/>
              <w:right w:val="nil"/>
            </w:tcBorders>
          </w:tcPr>
          <w:p w14:paraId="77CA724F" w14:textId="77777777" w:rsidR="006E641D" w:rsidRPr="00E762F6" w:rsidRDefault="006E641D" w:rsidP="00E67AF7">
            <w:pPr>
              <w:tabs>
                <w:tab w:val="left" w:pos="5892"/>
              </w:tabs>
              <w:spacing w:line="276" w:lineRule="auto"/>
              <w:jc w:val="both"/>
              <w:rPr>
                <w:rFonts w:cs="Arial"/>
                <w:b/>
                <w:szCs w:val="22"/>
              </w:rPr>
            </w:pPr>
          </w:p>
        </w:tc>
        <w:tc>
          <w:tcPr>
            <w:tcW w:w="6387" w:type="dxa"/>
            <w:gridSpan w:val="2"/>
            <w:tcBorders>
              <w:top w:val="nil"/>
              <w:left w:val="nil"/>
              <w:bottom w:val="nil"/>
              <w:right w:val="single" w:sz="4" w:space="0" w:color="auto"/>
            </w:tcBorders>
          </w:tcPr>
          <w:p w14:paraId="2C90330B" w14:textId="77777777" w:rsidR="006E641D" w:rsidRPr="00E762F6" w:rsidRDefault="006E641D" w:rsidP="00E67AF7">
            <w:pPr>
              <w:tabs>
                <w:tab w:val="left" w:pos="5892"/>
              </w:tabs>
              <w:spacing w:line="276" w:lineRule="auto"/>
              <w:jc w:val="both"/>
              <w:rPr>
                <w:rFonts w:cs="Arial"/>
                <w:szCs w:val="22"/>
              </w:rPr>
            </w:pPr>
          </w:p>
        </w:tc>
      </w:tr>
      <w:tr w:rsidR="006E641D" w:rsidRPr="00E762F6" w14:paraId="0F43843F" w14:textId="77777777" w:rsidTr="00CF5203">
        <w:tc>
          <w:tcPr>
            <w:tcW w:w="3242" w:type="dxa"/>
            <w:tcBorders>
              <w:top w:val="nil"/>
              <w:left w:val="single" w:sz="4" w:space="0" w:color="auto"/>
              <w:bottom w:val="nil"/>
              <w:right w:val="nil"/>
            </w:tcBorders>
            <w:hideMark/>
          </w:tcPr>
          <w:p w14:paraId="0C7AABA9" w14:textId="69E46038" w:rsidR="006E641D" w:rsidRPr="00E762F6" w:rsidRDefault="00EF609F" w:rsidP="00E67AF7">
            <w:pPr>
              <w:tabs>
                <w:tab w:val="left" w:pos="5892"/>
              </w:tabs>
              <w:spacing w:line="276" w:lineRule="auto"/>
              <w:jc w:val="both"/>
              <w:rPr>
                <w:rFonts w:cs="Arial"/>
                <w:b/>
                <w:szCs w:val="22"/>
              </w:rPr>
            </w:pPr>
            <w:r>
              <w:rPr>
                <w:rFonts w:cs="Arial"/>
                <w:b/>
                <w:szCs w:val="22"/>
              </w:rPr>
              <w:t>Contact</w:t>
            </w:r>
            <w:r w:rsidR="00891FF7">
              <w:rPr>
                <w:rFonts w:cs="Arial"/>
                <w:b/>
                <w:szCs w:val="22"/>
              </w:rPr>
              <w:t>:</w:t>
            </w:r>
          </w:p>
        </w:tc>
        <w:tc>
          <w:tcPr>
            <w:tcW w:w="6387" w:type="dxa"/>
            <w:gridSpan w:val="2"/>
            <w:tcBorders>
              <w:top w:val="nil"/>
              <w:left w:val="nil"/>
              <w:bottom w:val="nil"/>
              <w:right w:val="single" w:sz="4" w:space="0" w:color="auto"/>
            </w:tcBorders>
          </w:tcPr>
          <w:p w14:paraId="7E30A3E0" w14:textId="35B64482" w:rsidR="00891FF7" w:rsidRDefault="002D1F6D" w:rsidP="00E67AF7">
            <w:pPr>
              <w:tabs>
                <w:tab w:val="left" w:pos="5892"/>
              </w:tabs>
              <w:spacing w:line="276" w:lineRule="auto"/>
              <w:jc w:val="both"/>
              <w:rPr>
                <w:rFonts w:cs="Arial"/>
                <w:szCs w:val="22"/>
              </w:rPr>
            </w:pPr>
            <w:hyperlink r:id="rId12" w:history="1">
              <w:r w:rsidR="00EF609F" w:rsidRPr="00235B43">
                <w:rPr>
                  <w:rStyle w:val="Hyperlink"/>
                  <w:rFonts w:cs="Arial"/>
                  <w:szCs w:val="22"/>
                </w:rPr>
                <w:t>chair@nationalfirechiefs.org.uk</w:t>
              </w:r>
            </w:hyperlink>
            <w:r w:rsidR="00EF609F">
              <w:rPr>
                <w:rFonts w:cs="Arial"/>
                <w:szCs w:val="22"/>
              </w:rPr>
              <w:t xml:space="preserve"> </w:t>
            </w:r>
          </w:p>
          <w:p w14:paraId="59182B57" w14:textId="34ECDEEB" w:rsidR="001852B6" w:rsidRPr="00E762F6" w:rsidRDefault="001852B6" w:rsidP="00E67AF7">
            <w:pPr>
              <w:tabs>
                <w:tab w:val="left" w:pos="5892"/>
              </w:tabs>
              <w:spacing w:line="276" w:lineRule="auto"/>
              <w:jc w:val="both"/>
              <w:rPr>
                <w:rFonts w:cs="Arial"/>
                <w:szCs w:val="22"/>
              </w:rPr>
            </w:pPr>
          </w:p>
        </w:tc>
      </w:tr>
      <w:tr w:rsidR="001509DC" w:rsidRPr="00E67AF7" w14:paraId="1641DCA0" w14:textId="77777777" w:rsidTr="00CF5203">
        <w:tc>
          <w:tcPr>
            <w:tcW w:w="3242" w:type="dxa"/>
            <w:tcBorders>
              <w:top w:val="nil"/>
              <w:left w:val="single" w:sz="4" w:space="0" w:color="auto"/>
              <w:bottom w:val="single" w:sz="4" w:space="0" w:color="auto"/>
              <w:right w:val="nil"/>
            </w:tcBorders>
            <w:hideMark/>
          </w:tcPr>
          <w:p w14:paraId="2C351DFC" w14:textId="6EC94B9F" w:rsidR="001509DC" w:rsidRPr="00E67AF7" w:rsidRDefault="001509DC" w:rsidP="00E67AF7">
            <w:pPr>
              <w:tabs>
                <w:tab w:val="left" w:pos="5892"/>
              </w:tabs>
              <w:spacing w:line="276" w:lineRule="auto"/>
              <w:jc w:val="both"/>
              <w:rPr>
                <w:rFonts w:cs="Arial"/>
                <w:b/>
                <w:sz w:val="16"/>
                <w:szCs w:val="16"/>
              </w:rPr>
            </w:pPr>
          </w:p>
        </w:tc>
        <w:tc>
          <w:tcPr>
            <w:tcW w:w="6387" w:type="dxa"/>
            <w:gridSpan w:val="2"/>
            <w:tcBorders>
              <w:top w:val="nil"/>
              <w:left w:val="nil"/>
              <w:bottom w:val="single" w:sz="4" w:space="0" w:color="auto"/>
              <w:right w:val="single" w:sz="4" w:space="0" w:color="auto"/>
            </w:tcBorders>
          </w:tcPr>
          <w:p w14:paraId="0B855CB2" w14:textId="6155530E" w:rsidR="00891FF7" w:rsidRPr="00E67AF7" w:rsidRDefault="00891FF7" w:rsidP="00E67AF7">
            <w:pPr>
              <w:tabs>
                <w:tab w:val="left" w:pos="5892"/>
              </w:tabs>
              <w:spacing w:line="276" w:lineRule="auto"/>
              <w:jc w:val="both"/>
              <w:rPr>
                <w:rFonts w:cs="Arial"/>
                <w:b/>
                <w:sz w:val="16"/>
                <w:szCs w:val="16"/>
              </w:rPr>
            </w:pPr>
          </w:p>
        </w:tc>
      </w:tr>
    </w:tbl>
    <w:p w14:paraId="0482387F" w14:textId="6064258D" w:rsidR="00752CFB" w:rsidRPr="00E762F6" w:rsidRDefault="00752CFB" w:rsidP="00486152">
      <w:pPr>
        <w:spacing w:before="120" w:after="120" w:line="276" w:lineRule="auto"/>
        <w:jc w:val="both"/>
        <w:rPr>
          <w:rFonts w:cs="Arial"/>
          <w:szCs w:val="22"/>
        </w:rPr>
      </w:pPr>
    </w:p>
    <w:p w14:paraId="4F7C06B7" w14:textId="710A790E" w:rsidR="0066145D" w:rsidRPr="00F17FB2" w:rsidRDefault="0066145D" w:rsidP="00F17FB2">
      <w:pPr>
        <w:pStyle w:val="ListParagraph"/>
        <w:numPr>
          <w:ilvl w:val="0"/>
          <w:numId w:val="17"/>
        </w:numPr>
        <w:spacing w:after="120" w:line="276" w:lineRule="auto"/>
        <w:rPr>
          <w:rFonts w:cs="Arial"/>
          <w:b/>
          <w:bCs/>
        </w:rPr>
      </w:pPr>
      <w:r w:rsidRPr="00F17FB2">
        <w:rPr>
          <w:rFonts w:cs="Arial"/>
          <w:b/>
          <w:bCs/>
        </w:rPr>
        <w:t>Purpose</w:t>
      </w:r>
    </w:p>
    <w:p w14:paraId="641A70B9" w14:textId="643C53DC" w:rsidR="0066145D" w:rsidRPr="0004674C" w:rsidRDefault="00763129" w:rsidP="00E67AF7">
      <w:pPr>
        <w:spacing w:after="360" w:line="276" w:lineRule="auto"/>
        <w:rPr>
          <w:rFonts w:cs="Arial"/>
        </w:rPr>
      </w:pPr>
      <w:r>
        <w:rPr>
          <w:rFonts w:cs="Arial"/>
        </w:rPr>
        <w:t>1.1</w:t>
      </w:r>
      <w:r>
        <w:rPr>
          <w:rFonts w:cs="Arial"/>
        </w:rPr>
        <w:tab/>
      </w:r>
      <w:r w:rsidR="0066145D" w:rsidRPr="0004674C">
        <w:rPr>
          <w:rFonts w:cs="Arial"/>
        </w:rPr>
        <w:t>This report provides an update on key work within the National Fire Chiefs Council (NFCC).</w:t>
      </w:r>
    </w:p>
    <w:p w14:paraId="541E6A40" w14:textId="56162089" w:rsidR="0066145D" w:rsidRPr="00D60F7D" w:rsidRDefault="0066145D" w:rsidP="00D60F7D">
      <w:pPr>
        <w:pStyle w:val="ListParagraph"/>
        <w:numPr>
          <w:ilvl w:val="0"/>
          <w:numId w:val="17"/>
        </w:numPr>
        <w:spacing w:before="240" w:after="120" w:line="276" w:lineRule="auto"/>
        <w:ind w:left="357" w:hanging="357"/>
        <w:contextualSpacing w:val="0"/>
        <w:rPr>
          <w:rFonts w:cs="Arial"/>
          <w:b/>
          <w:bCs/>
        </w:rPr>
      </w:pPr>
      <w:r w:rsidRPr="00D60F7D">
        <w:rPr>
          <w:rFonts w:cs="Arial"/>
          <w:b/>
          <w:bCs/>
        </w:rPr>
        <w:t>General Update</w:t>
      </w:r>
    </w:p>
    <w:p w14:paraId="09E979F9" w14:textId="3BABC12D" w:rsidR="0066145D" w:rsidRPr="0066145D" w:rsidRDefault="0066145D" w:rsidP="00AD473B">
      <w:pPr>
        <w:spacing w:after="120" w:line="276" w:lineRule="auto"/>
        <w:ind w:left="709"/>
        <w:rPr>
          <w:rFonts w:cs="Arial"/>
          <w:u w:val="single"/>
        </w:rPr>
      </w:pPr>
      <w:r w:rsidRPr="0066145D">
        <w:rPr>
          <w:rFonts w:cs="Arial"/>
          <w:u w:val="single"/>
        </w:rPr>
        <w:t>Chief Operating Officer Role</w:t>
      </w:r>
    </w:p>
    <w:p w14:paraId="5CF9060C" w14:textId="2D5B0032" w:rsidR="0066145D" w:rsidRPr="00DD3F52" w:rsidRDefault="00BA60EC" w:rsidP="00D60F7D">
      <w:pPr>
        <w:spacing w:after="240" w:line="276" w:lineRule="auto"/>
        <w:ind w:left="709" w:hanging="709"/>
        <w:jc w:val="both"/>
        <w:rPr>
          <w:rFonts w:cs="Arial"/>
        </w:rPr>
      </w:pPr>
      <w:r>
        <w:rPr>
          <w:rFonts w:cs="Arial"/>
        </w:rPr>
        <w:t>2</w:t>
      </w:r>
      <w:r w:rsidR="00AD473B">
        <w:rPr>
          <w:rFonts w:cs="Arial"/>
        </w:rPr>
        <w:t>.</w:t>
      </w:r>
      <w:r w:rsidR="00997270">
        <w:rPr>
          <w:rFonts w:cs="Arial"/>
        </w:rPr>
        <w:t>1</w:t>
      </w:r>
      <w:r w:rsidR="00AD473B">
        <w:rPr>
          <w:rFonts w:cs="Arial"/>
        </w:rPr>
        <w:tab/>
      </w:r>
      <w:r w:rsidR="00972D7A">
        <w:rPr>
          <w:rFonts w:cs="Arial"/>
        </w:rPr>
        <w:t xml:space="preserve">Steven Adams </w:t>
      </w:r>
      <w:r w:rsidR="0007055C">
        <w:rPr>
          <w:rFonts w:cs="Arial"/>
        </w:rPr>
        <w:t>has been</w:t>
      </w:r>
      <w:r w:rsidR="00972D7A">
        <w:rPr>
          <w:rFonts w:cs="Arial"/>
        </w:rPr>
        <w:t xml:space="preserve"> </w:t>
      </w:r>
      <w:r w:rsidR="00B73E4E">
        <w:rPr>
          <w:rFonts w:cs="Arial"/>
        </w:rPr>
        <w:t>appointed as</w:t>
      </w:r>
      <w:r w:rsidR="00BA63C6">
        <w:rPr>
          <w:rFonts w:cs="Arial"/>
        </w:rPr>
        <w:t xml:space="preserve"> NFCC’s</w:t>
      </w:r>
      <w:r w:rsidR="00B73E4E">
        <w:rPr>
          <w:rFonts w:cs="Arial"/>
        </w:rPr>
        <w:t xml:space="preserve"> Chief Operating Officer</w:t>
      </w:r>
      <w:r w:rsidR="008F43E2">
        <w:rPr>
          <w:rFonts w:cs="Arial"/>
        </w:rPr>
        <w:t xml:space="preserve"> with effect from 1 July 2021.  This new and full-time position replaced the current part time Chief of Staff </w:t>
      </w:r>
      <w:r w:rsidR="00726111">
        <w:rPr>
          <w:rFonts w:cs="Arial"/>
        </w:rPr>
        <w:t>post</w:t>
      </w:r>
      <w:r w:rsidR="008F43E2">
        <w:rPr>
          <w:rFonts w:cs="Arial"/>
        </w:rPr>
        <w:t xml:space="preserve"> that Steven carried out alongside his</w:t>
      </w:r>
      <w:r w:rsidR="000852DA">
        <w:rPr>
          <w:rFonts w:cs="Arial"/>
        </w:rPr>
        <w:t xml:space="preserve"> previous role as Head of Governance at London Fire Brigade. </w:t>
      </w:r>
      <w:r w:rsidR="00B73E4E">
        <w:rPr>
          <w:rFonts w:cs="Arial"/>
        </w:rPr>
        <w:t xml:space="preserve"> </w:t>
      </w:r>
    </w:p>
    <w:p w14:paraId="5040DC85" w14:textId="7726D828" w:rsidR="0066145D" w:rsidRPr="0066145D" w:rsidRDefault="0066145D" w:rsidP="00394CFF">
      <w:pPr>
        <w:spacing w:after="120" w:line="276" w:lineRule="auto"/>
        <w:ind w:left="720"/>
        <w:rPr>
          <w:rFonts w:cs="Arial"/>
          <w:u w:val="single"/>
        </w:rPr>
      </w:pPr>
      <w:r w:rsidRPr="0066145D">
        <w:rPr>
          <w:rFonts w:cs="Arial"/>
          <w:u w:val="single"/>
        </w:rPr>
        <w:t xml:space="preserve">Resilience </w:t>
      </w:r>
      <w:r>
        <w:rPr>
          <w:rFonts w:cs="Arial"/>
          <w:u w:val="single"/>
        </w:rPr>
        <w:t xml:space="preserve">Stakeholder </w:t>
      </w:r>
      <w:r w:rsidRPr="0066145D">
        <w:rPr>
          <w:rFonts w:cs="Arial"/>
          <w:u w:val="single"/>
        </w:rPr>
        <w:t>Forum</w:t>
      </w:r>
    </w:p>
    <w:p w14:paraId="6358CA8F" w14:textId="3D7623C4" w:rsidR="0066145D" w:rsidRPr="00394CFF" w:rsidRDefault="00BA60EC" w:rsidP="00394CFF">
      <w:pPr>
        <w:spacing w:after="120" w:line="276" w:lineRule="auto"/>
        <w:ind w:left="709" w:hanging="709"/>
        <w:jc w:val="both"/>
        <w:rPr>
          <w:rFonts w:cs="Arial"/>
        </w:rPr>
      </w:pPr>
      <w:r>
        <w:rPr>
          <w:rFonts w:cs="Arial"/>
        </w:rPr>
        <w:t>2</w:t>
      </w:r>
      <w:r w:rsidR="00394CFF">
        <w:rPr>
          <w:rFonts w:cs="Arial"/>
        </w:rPr>
        <w:t>.</w:t>
      </w:r>
      <w:r w:rsidR="00997270">
        <w:rPr>
          <w:rFonts w:cs="Arial"/>
        </w:rPr>
        <w:t>2</w:t>
      </w:r>
      <w:r w:rsidR="00394CFF">
        <w:rPr>
          <w:rFonts w:cs="Arial"/>
        </w:rPr>
        <w:tab/>
      </w:r>
      <w:r w:rsidR="0066145D" w:rsidRPr="00394CFF">
        <w:rPr>
          <w:rFonts w:cs="Arial"/>
        </w:rPr>
        <w:t xml:space="preserve">The Civil Contingencies Secretariat is working to establish a new Paymaster General (Minister Penny Mordaunt) chaired resilience stakeholder forum, the UK Resilience Forum (UKRF), as part of the ongoing work on resetting the approach to resilience. </w:t>
      </w:r>
      <w:r w:rsidR="00B44479" w:rsidRPr="00394CFF">
        <w:rPr>
          <w:rFonts w:cs="Arial"/>
        </w:rPr>
        <w:t xml:space="preserve"> </w:t>
      </w:r>
      <w:r w:rsidR="0066145D" w:rsidRPr="00394CFF">
        <w:rPr>
          <w:rFonts w:cs="Arial"/>
        </w:rPr>
        <w:t>The purpose of the UKRF will be to strengthen UK resilience through enhancing cross-sector, multi-agency relationships, to address challenges and identify opportunities.</w:t>
      </w:r>
    </w:p>
    <w:p w14:paraId="51913596" w14:textId="54346A83" w:rsidR="0066145D" w:rsidRPr="00394CFF" w:rsidRDefault="00BA60EC" w:rsidP="00394CFF">
      <w:pPr>
        <w:spacing w:after="240" w:line="276" w:lineRule="auto"/>
        <w:ind w:left="709" w:hanging="709"/>
        <w:jc w:val="both"/>
        <w:rPr>
          <w:rFonts w:cs="Arial"/>
        </w:rPr>
      </w:pPr>
      <w:r>
        <w:rPr>
          <w:rFonts w:cs="Arial"/>
        </w:rPr>
        <w:t>2</w:t>
      </w:r>
      <w:r w:rsidR="00394CFF">
        <w:rPr>
          <w:rFonts w:cs="Arial"/>
        </w:rPr>
        <w:t>.</w:t>
      </w:r>
      <w:r w:rsidR="00997270">
        <w:rPr>
          <w:rFonts w:cs="Arial"/>
        </w:rPr>
        <w:t>3</w:t>
      </w:r>
      <w:r w:rsidR="00394CFF">
        <w:rPr>
          <w:rFonts w:cs="Arial"/>
        </w:rPr>
        <w:tab/>
      </w:r>
      <w:r w:rsidR="0066145D" w:rsidRPr="00394CFF">
        <w:rPr>
          <w:rFonts w:cs="Arial"/>
        </w:rPr>
        <w:t xml:space="preserve">The Forum will act solely in an advisory capacity and will not have any </w:t>
      </w:r>
      <w:proofErr w:type="gramStart"/>
      <w:r w:rsidR="0066145D" w:rsidRPr="00394CFF">
        <w:rPr>
          <w:rFonts w:cs="Arial"/>
        </w:rPr>
        <w:t>decision making</w:t>
      </w:r>
      <w:proofErr w:type="gramEnd"/>
      <w:r w:rsidR="0066145D" w:rsidRPr="00394CFF">
        <w:rPr>
          <w:rFonts w:cs="Arial"/>
        </w:rPr>
        <w:t xml:space="preserve"> powers. </w:t>
      </w:r>
      <w:r w:rsidR="00B44479" w:rsidRPr="00394CFF">
        <w:rPr>
          <w:rFonts w:cs="Arial"/>
        </w:rPr>
        <w:t xml:space="preserve"> </w:t>
      </w:r>
      <w:r w:rsidR="0066145D" w:rsidRPr="00394CFF">
        <w:rPr>
          <w:rFonts w:cs="Arial"/>
        </w:rPr>
        <w:t xml:space="preserve">It will facilitate constructive discussion with stakeholders on the strategic direction to improve UK resilience. </w:t>
      </w:r>
      <w:r w:rsidR="00B44479" w:rsidRPr="00394CFF">
        <w:rPr>
          <w:rFonts w:cs="Arial"/>
        </w:rPr>
        <w:t xml:space="preserve"> </w:t>
      </w:r>
      <w:r w:rsidR="0066145D" w:rsidRPr="00394CFF">
        <w:rPr>
          <w:rFonts w:cs="Arial"/>
        </w:rPr>
        <w:t>The Forum will also act as a conduit to raise awareness around risks and resilience with its membership and the public; align efforts of stakeholders to upgrade their planning and capability; and help inform resilience policy development.</w:t>
      </w:r>
      <w:r w:rsidR="00B44479" w:rsidRPr="00394CFF">
        <w:rPr>
          <w:rFonts w:cs="Arial"/>
        </w:rPr>
        <w:t xml:space="preserve"> </w:t>
      </w:r>
      <w:r w:rsidR="0066145D" w:rsidRPr="00394CFF">
        <w:rPr>
          <w:rFonts w:cs="Arial"/>
        </w:rPr>
        <w:t xml:space="preserve"> </w:t>
      </w:r>
      <w:r w:rsidR="00CC75BE">
        <w:rPr>
          <w:rFonts w:cs="Arial"/>
        </w:rPr>
        <w:t>Mark Hardingham has been invited to join</w:t>
      </w:r>
      <w:r w:rsidR="001C11FA">
        <w:rPr>
          <w:rFonts w:cs="Arial"/>
        </w:rPr>
        <w:t xml:space="preserve"> this Forum to </w:t>
      </w:r>
      <w:r w:rsidR="0066145D" w:rsidRPr="00394CFF">
        <w:rPr>
          <w:rFonts w:cs="Arial"/>
        </w:rPr>
        <w:t>represent NFCC and FRS.</w:t>
      </w:r>
    </w:p>
    <w:p w14:paraId="263FBE22" w14:textId="77777777" w:rsidR="00975201" w:rsidRPr="0066145D" w:rsidRDefault="00975201" w:rsidP="00975201">
      <w:pPr>
        <w:spacing w:after="120" w:line="276" w:lineRule="auto"/>
        <w:ind w:left="720"/>
        <w:jc w:val="both"/>
        <w:rPr>
          <w:rFonts w:cs="Arial"/>
          <w:u w:val="single"/>
        </w:rPr>
      </w:pPr>
      <w:r w:rsidRPr="0066145D">
        <w:rPr>
          <w:rFonts w:cs="Arial"/>
          <w:u w:val="single"/>
        </w:rPr>
        <w:t>Fit for Future</w:t>
      </w:r>
    </w:p>
    <w:p w14:paraId="766DE23C" w14:textId="2F9A9F5B" w:rsidR="00975201" w:rsidRPr="008F0582" w:rsidRDefault="00975201" w:rsidP="00975201">
      <w:pPr>
        <w:spacing w:after="240" w:line="276" w:lineRule="auto"/>
        <w:ind w:left="709" w:hanging="709"/>
        <w:jc w:val="both"/>
        <w:rPr>
          <w:rFonts w:cs="Arial"/>
        </w:rPr>
      </w:pPr>
      <w:r>
        <w:rPr>
          <w:rFonts w:cs="Arial"/>
        </w:rPr>
        <w:t>2.</w:t>
      </w:r>
      <w:r w:rsidR="00997270">
        <w:rPr>
          <w:rFonts w:cs="Arial"/>
        </w:rPr>
        <w:t>4</w:t>
      </w:r>
      <w:r>
        <w:rPr>
          <w:rFonts w:cs="Arial"/>
        </w:rPr>
        <w:tab/>
      </w:r>
      <w:r w:rsidRPr="008F0582">
        <w:rPr>
          <w:rFonts w:cs="Arial"/>
        </w:rPr>
        <w:t>Phil Garrigan</w:t>
      </w:r>
      <w:r>
        <w:rPr>
          <w:rFonts w:cs="Arial"/>
        </w:rPr>
        <w:t xml:space="preserve"> (NFCC Vice Chair)</w:t>
      </w:r>
      <w:r w:rsidRPr="008F0582">
        <w:rPr>
          <w:rFonts w:cs="Arial"/>
        </w:rPr>
        <w:t xml:space="preserve"> is now leading the Fit for Future work for the NFCC in partnership with the LGA. </w:t>
      </w:r>
      <w:r>
        <w:rPr>
          <w:rFonts w:cs="Arial"/>
        </w:rPr>
        <w:t xml:space="preserve"> A recent meeting has taken place </w:t>
      </w:r>
      <w:r w:rsidRPr="008F0582">
        <w:rPr>
          <w:rFonts w:cs="Arial"/>
        </w:rPr>
        <w:t xml:space="preserve">with LGA lead members and </w:t>
      </w:r>
      <w:r w:rsidRPr="008F0582">
        <w:rPr>
          <w:rFonts w:cs="Arial"/>
        </w:rPr>
        <w:lastRenderedPageBreak/>
        <w:t xml:space="preserve">officers </w:t>
      </w:r>
      <w:r>
        <w:rPr>
          <w:rFonts w:cs="Arial"/>
        </w:rPr>
        <w:t>to discuss</w:t>
      </w:r>
      <w:r w:rsidRPr="008F0582">
        <w:rPr>
          <w:rFonts w:cs="Arial"/>
        </w:rPr>
        <w:t xml:space="preserve"> </w:t>
      </w:r>
      <w:r>
        <w:rPr>
          <w:rFonts w:cs="Arial"/>
        </w:rPr>
        <w:t>how</w:t>
      </w:r>
      <w:r w:rsidRPr="008F0582">
        <w:rPr>
          <w:rFonts w:cs="Arial"/>
        </w:rPr>
        <w:t xml:space="preserve"> the work</w:t>
      </w:r>
      <w:r>
        <w:rPr>
          <w:rFonts w:cs="Arial"/>
        </w:rPr>
        <w:t xml:space="preserve"> will be progressed</w:t>
      </w:r>
      <w:r w:rsidRPr="008F0582">
        <w:rPr>
          <w:rFonts w:cs="Arial"/>
        </w:rPr>
        <w:t xml:space="preserve"> throughout 2021. </w:t>
      </w:r>
      <w:r>
        <w:rPr>
          <w:rFonts w:cs="Arial"/>
        </w:rPr>
        <w:t xml:space="preserve"> </w:t>
      </w:r>
      <w:r w:rsidRPr="008F0582">
        <w:rPr>
          <w:rFonts w:cs="Arial"/>
        </w:rPr>
        <w:t xml:space="preserve">This will initially involve concluding the outcome of the previous consultation on the </w:t>
      </w:r>
      <w:r>
        <w:rPr>
          <w:rFonts w:cs="Arial"/>
        </w:rPr>
        <w:t xml:space="preserve">Fit for Future </w:t>
      </w:r>
      <w:r w:rsidRPr="008F0582">
        <w:rPr>
          <w:rFonts w:cs="Arial"/>
        </w:rPr>
        <w:t>Improvement Objectives with the Fire Services Management Committee and NFCC Council. The work will then focus on developing a Fit for Future vision for a 21</w:t>
      </w:r>
      <w:r w:rsidRPr="00AD473B">
        <w:rPr>
          <w:rFonts w:cs="Arial"/>
        </w:rPr>
        <w:t>st</w:t>
      </w:r>
      <w:r w:rsidRPr="008F0582">
        <w:rPr>
          <w:rFonts w:cs="Arial"/>
        </w:rPr>
        <w:t xml:space="preserve"> </w:t>
      </w:r>
      <w:r>
        <w:rPr>
          <w:rFonts w:cs="Arial"/>
        </w:rPr>
        <w:t>C</w:t>
      </w:r>
      <w:r w:rsidRPr="008F0582">
        <w:rPr>
          <w:rFonts w:cs="Arial"/>
        </w:rPr>
        <w:t>entury FRS that will build on the foundations already in place.</w:t>
      </w:r>
    </w:p>
    <w:p w14:paraId="031706B0" w14:textId="74F1B5CF" w:rsidR="0066145D" w:rsidRPr="0066145D" w:rsidRDefault="0066145D" w:rsidP="00394CFF">
      <w:pPr>
        <w:spacing w:after="120" w:line="276" w:lineRule="auto"/>
        <w:ind w:left="720"/>
        <w:rPr>
          <w:rFonts w:cs="Arial"/>
          <w:u w:val="single"/>
        </w:rPr>
      </w:pPr>
      <w:r w:rsidRPr="0066145D">
        <w:rPr>
          <w:rFonts w:cs="Arial"/>
          <w:u w:val="single"/>
        </w:rPr>
        <w:t>New Dimensions 2</w:t>
      </w:r>
      <w:r>
        <w:rPr>
          <w:rFonts w:cs="Arial"/>
          <w:u w:val="single"/>
        </w:rPr>
        <w:t xml:space="preserve"> Board</w:t>
      </w:r>
    </w:p>
    <w:p w14:paraId="25684310" w14:textId="090642FE" w:rsidR="0066145D" w:rsidRDefault="00BA60EC" w:rsidP="00394CFF">
      <w:pPr>
        <w:spacing w:after="240" w:line="276" w:lineRule="auto"/>
        <w:ind w:left="709" w:hanging="709"/>
        <w:jc w:val="both"/>
        <w:rPr>
          <w:rFonts w:cs="Arial"/>
        </w:rPr>
      </w:pPr>
      <w:r>
        <w:rPr>
          <w:rFonts w:cs="Arial"/>
        </w:rPr>
        <w:t>2</w:t>
      </w:r>
      <w:r w:rsidR="00394CFF">
        <w:rPr>
          <w:rFonts w:cs="Arial"/>
        </w:rPr>
        <w:t>.</w:t>
      </w:r>
      <w:r w:rsidR="00997270">
        <w:rPr>
          <w:rFonts w:cs="Arial"/>
        </w:rPr>
        <w:t>5</w:t>
      </w:r>
      <w:r w:rsidR="00394CFF">
        <w:rPr>
          <w:rFonts w:cs="Arial"/>
        </w:rPr>
        <w:tab/>
      </w:r>
      <w:r w:rsidR="0066145D">
        <w:rPr>
          <w:rFonts w:cs="Arial"/>
        </w:rPr>
        <w:t>Together with NFCC colleagues from the Operations Committee and National Resilience Assurance Team</w:t>
      </w:r>
      <w:r w:rsidR="00CC75BE">
        <w:rPr>
          <w:rFonts w:cs="Arial"/>
        </w:rPr>
        <w:t>, the NFCC Chair sits</w:t>
      </w:r>
      <w:r w:rsidR="0066145D">
        <w:rPr>
          <w:rFonts w:cs="Arial"/>
        </w:rPr>
        <w:t xml:space="preserve"> on the New Dimensions</w:t>
      </w:r>
      <w:r w:rsidR="00406A6D">
        <w:rPr>
          <w:rFonts w:cs="Arial"/>
        </w:rPr>
        <w:t xml:space="preserve"> 2</w:t>
      </w:r>
      <w:r w:rsidR="0066145D">
        <w:rPr>
          <w:rFonts w:cs="Arial"/>
        </w:rPr>
        <w:t xml:space="preserve"> Board. </w:t>
      </w:r>
      <w:r w:rsidR="00B44479">
        <w:rPr>
          <w:rFonts w:cs="Arial"/>
        </w:rPr>
        <w:t xml:space="preserve"> </w:t>
      </w:r>
      <w:r w:rsidR="0066145D">
        <w:rPr>
          <w:rFonts w:cs="Arial"/>
        </w:rPr>
        <w:t xml:space="preserve">The </w:t>
      </w:r>
      <w:r w:rsidR="00B44479">
        <w:rPr>
          <w:rFonts w:cs="Arial"/>
        </w:rPr>
        <w:t>B</w:t>
      </w:r>
      <w:r w:rsidR="0066145D">
        <w:rPr>
          <w:rFonts w:cs="Arial"/>
        </w:rPr>
        <w:t xml:space="preserve">oard is currently focussed on the capital bid for funding of ND2 assets through the spending review. </w:t>
      </w:r>
      <w:r w:rsidR="00B44479">
        <w:rPr>
          <w:rFonts w:cs="Arial"/>
        </w:rPr>
        <w:t xml:space="preserve"> </w:t>
      </w:r>
      <w:r w:rsidR="0066145D">
        <w:rPr>
          <w:rFonts w:cs="Arial"/>
        </w:rPr>
        <w:t>A range of scenarios and options are being developed</w:t>
      </w:r>
      <w:r w:rsidR="001D4561">
        <w:rPr>
          <w:rFonts w:cs="Arial"/>
        </w:rPr>
        <w:t xml:space="preserve"> to</w:t>
      </w:r>
      <w:r w:rsidR="0066145D">
        <w:rPr>
          <w:rFonts w:cs="Arial"/>
        </w:rPr>
        <w:t xml:space="preserve"> which </w:t>
      </w:r>
      <w:r w:rsidR="001D4561">
        <w:rPr>
          <w:rFonts w:cs="Arial"/>
        </w:rPr>
        <w:t>NFCC</w:t>
      </w:r>
      <w:r w:rsidR="0066145D">
        <w:rPr>
          <w:rFonts w:cs="Arial"/>
        </w:rPr>
        <w:t xml:space="preserve"> are contributing and leading part of the work.</w:t>
      </w:r>
    </w:p>
    <w:p w14:paraId="128BA729" w14:textId="148D9C19" w:rsidR="0066145D" w:rsidRPr="0066145D" w:rsidRDefault="0066145D" w:rsidP="00AD473B">
      <w:pPr>
        <w:spacing w:after="120" w:line="276" w:lineRule="auto"/>
        <w:ind w:left="709"/>
        <w:jc w:val="both"/>
        <w:rPr>
          <w:rFonts w:cs="Arial"/>
          <w:u w:val="single"/>
        </w:rPr>
      </w:pPr>
      <w:r w:rsidRPr="0066145D">
        <w:rPr>
          <w:rFonts w:cs="Arial"/>
          <w:u w:val="single"/>
        </w:rPr>
        <w:t>Comprehensive Spending Review</w:t>
      </w:r>
      <w:r>
        <w:rPr>
          <w:rFonts w:cs="Arial"/>
          <w:u w:val="single"/>
        </w:rPr>
        <w:t xml:space="preserve"> - England</w:t>
      </w:r>
    </w:p>
    <w:p w14:paraId="12987895" w14:textId="6828F951" w:rsidR="0066145D" w:rsidRPr="003D025F" w:rsidRDefault="0066145D" w:rsidP="00997270">
      <w:pPr>
        <w:pStyle w:val="ListParagraph"/>
        <w:numPr>
          <w:ilvl w:val="1"/>
          <w:numId w:val="19"/>
        </w:numPr>
        <w:spacing w:after="360" w:line="276" w:lineRule="auto"/>
        <w:ind w:left="845" w:hanging="845"/>
        <w:contextualSpacing w:val="0"/>
        <w:jc w:val="both"/>
        <w:rPr>
          <w:rFonts w:cs="Arial"/>
        </w:rPr>
      </w:pPr>
      <w:r w:rsidRPr="003D025F">
        <w:rPr>
          <w:rFonts w:cs="Arial"/>
        </w:rPr>
        <w:t xml:space="preserve">The </w:t>
      </w:r>
      <w:r w:rsidR="00975201">
        <w:rPr>
          <w:rFonts w:cs="Arial"/>
        </w:rPr>
        <w:t xml:space="preserve">joint </w:t>
      </w:r>
      <w:r w:rsidRPr="003D025F">
        <w:rPr>
          <w:rFonts w:cs="Arial"/>
        </w:rPr>
        <w:t xml:space="preserve">work on the </w:t>
      </w:r>
      <w:r w:rsidR="00975201">
        <w:rPr>
          <w:rFonts w:cs="Arial"/>
        </w:rPr>
        <w:t xml:space="preserve">LGA and </w:t>
      </w:r>
      <w:r w:rsidRPr="003D025F">
        <w:rPr>
          <w:rFonts w:cs="Arial"/>
        </w:rPr>
        <w:t xml:space="preserve">NFCC submission for FRS and FRA into the Spending </w:t>
      </w:r>
      <w:r w:rsidR="00406A6D">
        <w:rPr>
          <w:rFonts w:cs="Arial"/>
        </w:rPr>
        <w:t>R</w:t>
      </w:r>
      <w:r w:rsidRPr="003D025F">
        <w:rPr>
          <w:rFonts w:cs="Arial"/>
        </w:rPr>
        <w:t xml:space="preserve">eview is </w:t>
      </w:r>
      <w:r w:rsidR="00975201">
        <w:rPr>
          <w:rFonts w:cs="Arial"/>
        </w:rPr>
        <w:t xml:space="preserve">taking place with </w:t>
      </w:r>
      <w:r w:rsidRPr="003D025F">
        <w:rPr>
          <w:rFonts w:cs="Arial"/>
        </w:rPr>
        <w:t xml:space="preserve">John Buckley as the NFCC Finance </w:t>
      </w:r>
      <w:r w:rsidR="007A28E9">
        <w:rPr>
          <w:rFonts w:cs="Arial"/>
        </w:rPr>
        <w:t>C</w:t>
      </w:r>
      <w:r w:rsidRPr="003D025F">
        <w:rPr>
          <w:rFonts w:cs="Arial"/>
        </w:rPr>
        <w:t xml:space="preserve">ommittee </w:t>
      </w:r>
      <w:r w:rsidR="007A28E9">
        <w:rPr>
          <w:rFonts w:cs="Arial"/>
        </w:rPr>
        <w:t>C</w:t>
      </w:r>
      <w:r w:rsidRPr="003D025F">
        <w:rPr>
          <w:rFonts w:cs="Arial"/>
        </w:rPr>
        <w:t>hair, supported by Mark Hemming</w:t>
      </w:r>
      <w:r w:rsidR="00975201">
        <w:rPr>
          <w:rFonts w:cs="Arial"/>
        </w:rPr>
        <w:t>, Director of Finance</w:t>
      </w:r>
      <w:r w:rsidRPr="003D025F">
        <w:rPr>
          <w:rFonts w:cs="Arial"/>
        </w:rPr>
        <w:t xml:space="preserve"> from </w:t>
      </w:r>
      <w:proofErr w:type="gramStart"/>
      <w:r w:rsidRPr="003D025F">
        <w:rPr>
          <w:rFonts w:cs="Arial"/>
        </w:rPr>
        <w:t>Buckinghamshire</w:t>
      </w:r>
      <w:proofErr w:type="gramEnd"/>
      <w:r w:rsidRPr="003D025F">
        <w:rPr>
          <w:rFonts w:cs="Arial"/>
        </w:rPr>
        <w:t xml:space="preserve"> and Milton Keynes FRS. </w:t>
      </w:r>
      <w:r w:rsidR="004B6496" w:rsidRPr="003D025F">
        <w:rPr>
          <w:rFonts w:cs="Arial"/>
        </w:rPr>
        <w:t xml:space="preserve"> </w:t>
      </w:r>
      <w:r w:rsidR="00743940">
        <w:rPr>
          <w:rFonts w:cs="Arial"/>
        </w:rPr>
        <w:t>A</w:t>
      </w:r>
      <w:r w:rsidRPr="003D025F">
        <w:rPr>
          <w:rFonts w:cs="Arial"/>
        </w:rPr>
        <w:t xml:space="preserve"> </w:t>
      </w:r>
      <w:r w:rsidR="00743940" w:rsidRPr="003D025F">
        <w:rPr>
          <w:rFonts w:cs="Arial"/>
        </w:rPr>
        <w:t>proposal</w:t>
      </w:r>
      <w:r w:rsidRPr="003D025F">
        <w:rPr>
          <w:rFonts w:cs="Arial"/>
        </w:rPr>
        <w:t xml:space="preserve"> is being finalised</w:t>
      </w:r>
      <w:r w:rsidR="00406A6D">
        <w:rPr>
          <w:rFonts w:cs="Arial"/>
        </w:rPr>
        <w:t xml:space="preserve"> for submission to the Home Secretary for end of July</w:t>
      </w:r>
      <w:r w:rsidRPr="003D025F">
        <w:rPr>
          <w:rFonts w:cs="Arial"/>
        </w:rPr>
        <w:t>.</w:t>
      </w:r>
    </w:p>
    <w:p w14:paraId="27BEAF70" w14:textId="550BA94A" w:rsidR="0066145D" w:rsidRPr="0039410F" w:rsidRDefault="0066145D" w:rsidP="0039410F">
      <w:pPr>
        <w:pStyle w:val="ListParagraph"/>
        <w:numPr>
          <w:ilvl w:val="0"/>
          <w:numId w:val="20"/>
        </w:numPr>
        <w:spacing w:after="120" w:line="276" w:lineRule="auto"/>
        <w:jc w:val="both"/>
        <w:rPr>
          <w:rFonts w:cs="Arial"/>
          <w:b/>
          <w:bCs/>
        </w:rPr>
      </w:pPr>
      <w:r w:rsidRPr="0039410F">
        <w:rPr>
          <w:rFonts w:cs="Arial"/>
          <w:b/>
          <w:bCs/>
        </w:rPr>
        <w:t>Portfolio Update</w:t>
      </w:r>
    </w:p>
    <w:p w14:paraId="3EF01A81" w14:textId="77777777" w:rsidR="0066145D" w:rsidRPr="0066145D" w:rsidRDefault="0066145D" w:rsidP="000B2E0D">
      <w:pPr>
        <w:pStyle w:val="NormalWeb"/>
        <w:spacing w:before="0" w:beforeAutospacing="0" w:after="120" w:afterAutospacing="0" w:line="276" w:lineRule="auto"/>
        <w:ind w:left="714"/>
        <w:jc w:val="both"/>
        <w:rPr>
          <w:rFonts w:ascii="Arial" w:hAnsi="Arial" w:cs="Arial"/>
          <w:color w:val="000000"/>
          <w:u w:val="single"/>
        </w:rPr>
      </w:pPr>
      <w:r w:rsidRPr="0066145D">
        <w:rPr>
          <w:rFonts w:ascii="Arial" w:hAnsi="Arial" w:cs="Arial"/>
          <w:color w:val="000000"/>
          <w:u w:val="single"/>
        </w:rPr>
        <w:t xml:space="preserve">NFCC Plan 2021-24 </w:t>
      </w:r>
    </w:p>
    <w:p w14:paraId="1C359D7C" w14:textId="77777777" w:rsidR="0066145D" w:rsidRPr="000B2E0D" w:rsidRDefault="0066145D" w:rsidP="00EC5A5D">
      <w:pPr>
        <w:pStyle w:val="ListParagraph"/>
        <w:numPr>
          <w:ilvl w:val="1"/>
          <w:numId w:val="18"/>
        </w:numPr>
        <w:spacing w:after="120" w:line="276" w:lineRule="auto"/>
        <w:contextualSpacing w:val="0"/>
        <w:jc w:val="both"/>
        <w:rPr>
          <w:rFonts w:cs="Arial"/>
        </w:rPr>
      </w:pPr>
      <w:r w:rsidRPr="000B2E0D">
        <w:rPr>
          <w:rFonts w:cs="Arial"/>
        </w:rPr>
        <w:t xml:space="preserve">The Plan was approved by NFCC Council on 26 May 2021 and is now published on the </w:t>
      </w:r>
      <w:hyperlink r:id="rId13" w:history="1">
        <w:r w:rsidRPr="000B2E0D">
          <w:rPr>
            <w:rFonts w:cs="Arial"/>
          </w:rPr>
          <w:t>NFCC website</w:t>
        </w:r>
      </w:hyperlink>
      <w:r w:rsidRPr="000B2E0D">
        <w:rPr>
          <w:rFonts w:cs="Arial"/>
        </w:rPr>
        <w:t>. The Plan sets out how the ambitions and commitments outlined in the NFCC Strategy will be delivered over the next three years, and ensures that the appropriate tools, resources and skills are in place to deliver the objectives outlined, and in a way that has the greatest benefit for UK fire and rescue services.</w:t>
      </w:r>
    </w:p>
    <w:p w14:paraId="780CD4E6" w14:textId="77777777" w:rsidR="0066145D" w:rsidRPr="003D025F" w:rsidRDefault="0066145D" w:rsidP="003D025F">
      <w:pPr>
        <w:pStyle w:val="ListParagraph"/>
        <w:numPr>
          <w:ilvl w:val="1"/>
          <w:numId w:val="18"/>
        </w:numPr>
        <w:spacing w:after="120" w:line="276" w:lineRule="auto"/>
        <w:contextualSpacing w:val="0"/>
        <w:jc w:val="both"/>
        <w:rPr>
          <w:rFonts w:cs="Arial"/>
        </w:rPr>
      </w:pPr>
      <w:r w:rsidRPr="003D025F">
        <w:rPr>
          <w:rFonts w:cs="Arial"/>
        </w:rPr>
        <w:t xml:space="preserve">The three-year Plan links directly to NFCC strategy and has a budget of £8.4m (with ring-fenced funding for Protection and Fire Standards work). There are three elements built into this budget - NFCC core infrastructure costs, programme/implementation costs and ongoing implementation and maintenance costs. </w:t>
      </w:r>
    </w:p>
    <w:p w14:paraId="6F40C0DB" w14:textId="77777777" w:rsidR="0066145D" w:rsidRPr="003D025F" w:rsidRDefault="0066145D" w:rsidP="003D025F">
      <w:pPr>
        <w:pStyle w:val="ListParagraph"/>
        <w:numPr>
          <w:ilvl w:val="1"/>
          <w:numId w:val="18"/>
        </w:numPr>
        <w:spacing w:after="240" w:line="276" w:lineRule="auto"/>
        <w:contextualSpacing w:val="0"/>
        <w:jc w:val="both"/>
        <w:rPr>
          <w:rFonts w:cs="Arial"/>
        </w:rPr>
      </w:pPr>
      <w:r w:rsidRPr="003D025F">
        <w:rPr>
          <w:rFonts w:cs="Arial"/>
        </w:rPr>
        <w:t>The elements of the Plan that are supported by Home Office funding have been finalised into a set of Home Office deliverables that will enable NFCC to provide assurance to Home Office about spend against the grant.</w:t>
      </w:r>
    </w:p>
    <w:p w14:paraId="5CB82275" w14:textId="3B857AB0" w:rsidR="0066145D" w:rsidRPr="003D025F" w:rsidRDefault="0066145D" w:rsidP="003D025F">
      <w:pPr>
        <w:pStyle w:val="NormalWeb"/>
        <w:spacing w:before="0" w:beforeAutospacing="0" w:after="120" w:afterAutospacing="0" w:line="276" w:lineRule="auto"/>
        <w:ind w:left="714"/>
        <w:jc w:val="both"/>
        <w:rPr>
          <w:rFonts w:ascii="Arial" w:hAnsi="Arial" w:cs="Arial"/>
          <w:color w:val="000000"/>
          <w:u w:val="single"/>
        </w:rPr>
      </w:pPr>
      <w:r w:rsidRPr="003D025F">
        <w:rPr>
          <w:rFonts w:ascii="Arial" w:hAnsi="Arial" w:cs="Arial"/>
          <w:color w:val="000000"/>
          <w:u w:val="single"/>
        </w:rPr>
        <w:t xml:space="preserve">Implementation Support </w:t>
      </w:r>
      <w:r w:rsidR="00E67AF7" w:rsidRPr="003D025F">
        <w:rPr>
          <w:rFonts w:ascii="Arial" w:hAnsi="Arial" w:cs="Arial"/>
          <w:color w:val="000000"/>
          <w:u w:val="single"/>
        </w:rPr>
        <w:t>F</w:t>
      </w:r>
      <w:r w:rsidRPr="003D025F">
        <w:rPr>
          <w:rFonts w:ascii="Arial" w:hAnsi="Arial" w:cs="Arial"/>
          <w:color w:val="000000"/>
          <w:u w:val="single"/>
        </w:rPr>
        <w:t xml:space="preserve">unction </w:t>
      </w:r>
    </w:p>
    <w:p w14:paraId="1F0ED1A0" w14:textId="06F176C4" w:rsidR="0066145D" w:rsidRPr="00A712AD" w:rsidRDefault="0066145D" w:rsidP="003D025F">
      <w:pPr>
        <w:pStyle w:val="ListParagraph"/>
        <w:numPr>
          <w:ilvl w:val="1"/>
          <w:numId w:val="18"/>
        </w:numPr>
        <w:spacing w:after="120" w:line="276" w:lineRule="auto"/>
        <w:contextualSpacing w:val="0"/>
        <w:jc w:val="both"/>
        <w:rPr>
          <w:rFonts w:cs="Arial"/>
        </w:rPr>
      </w:pPr>
      <w:r>
        <w:rPr>
          <w:rFonts w:cs="Arial"/>
        </w:rPr>
        <w:t xml:space="preserve">To support </w:t>
      </w:r>
      <w:r w:rsidRPr="00A712AD">
        <w:rPr>
          <w:rFonts w:cs="Arial"/>
        </w:rPr>
        <w:t xml:space="preserve">transformational change, the NFCC is producing a range of products, </w:t>
      </w:r>
      <w:proofErr w:type="gramStart"/>
      <w:r w:rsidRPr="00A712AD">
        <w:rPr>
          <w:rFonts w:cs="Arial"/>
        </w:rPr>
        <w:t>tools</w:t>
      </w:r>
      <w:proofErr w:type="gramEnd"/>
      <w:r w:rsidRPr="00A712AD">
        <w:rPr>
          <w:rFonts w:cs="Arial"/>
        </w:rPr>
        <w:t xml:space="preserve"> and guidance on behalf of the fire and rescue service. To support </w:t>
      </w:r>
      <w:proofErr w:type="gramStart"/>
      <w:r w:rsidRPr="00A712AD">
        <w:rPr>
          <w:rFonts w:cs="Arial"/>
        </w:rPr>
        <w:t>services</w:t>
      </w:r>
      <w:proofErr w:type="gramEnd"/>
      <w:r w:rsidRPr="00A712AD">
        <w:rPr>
          <w:rFonts w:cs="Arial"/>
        </w:rPr>
        <w:t xml:space="preserve"> adopt and implement these products, the NFCC has approved the establishment of a new Implementation Support function</w:t>
      </w:r>
      <w:r w:rsidR="00975201">
        <w:rPr>
          <w:rFonts w:cs="Arial"/>
        </w:rPr>
        <w:t>.</w:t>
      </w:r>
      <w:r w:rsidR="00F53FD5" w:rsidRPr="00F53FD5">
        <w:rPr>
          <w:rFonts w:cs="Arial"/>
          <w:color w:val="000000"/>
          <w:szCs w:val="22"/>
          <w:shd w:val="clear" w:color="auto" w:fill="FFFFFF"/>
        </w:rPr>
        <w:t xml:space="preserve"> </w:t>
      </w:r>
    </w:p>
    <w:p w14:paraId="168CA8EA" w14:textId="3BEAA7C8" w:rsidR="0066145D" w:rsidRPr="00A712AD" w:rsidRDefault="0066145D" w:rsidP="003D025F">
      <w:pPr>
        <w:pStyle w:val="ListParagraph"/>
        <w:numPr>
          <w:ilvl w:val="1"/>
          <w:numId w:val="18"/>
        </w:numPr>
        <w:spacing w:after="120" w:line="276" w:lineRule="auto"/>
        <w:contextualSpacing w:val="0"/>
        <w:jc w:val="both"/>
        <w:rPr>
          <w:rFonts w:cs="Arial"/>
        </w:rPr>
      </w:pPr>
      <w:r w:rsidRPr="00A712AD">
        <w:rPr>
          <w:rFonts w:cs="Arial"/>
        </w:rPr>
        <w:t xml:space="preserve">The function will comprise of a </w:t>
      </w:r>
      <w:r w:rsidR="00975201">
        <w:rPr>
          <w:rFonts w:cs="Arial"/>
        </w:rPr>
        <w:t xml:space="preserve">digital first approach along with a </w:t>
      </w:r>
      <w:r w:rsidRPr="00A712AD">
        <w:rPr>
          <w:rFonts w:cs="Arial"/>
        </w:rPr>
        <w:t>team of dedicated Implementation Liaison Managers who will work with fire and rescue services to identify effective and achievable ways to implement products and assist in the development of local implementation plans.</w:t>
      </w:r>
    </w:p>
    <w:p w14:paraId="2D38DEEB" w14:textId="1DA4F6FA" w:rsidR="0066145D" w:rsidRPr="00A712AD" w:rsidRDefault="0066145D" w:rsidP="003D025F">
      <w:pPr>
        <w:pStyle w:val="ListParagraph"/>
        <w:numPr>
          <w:ilvl w:val="1"/>
          <w:numId w:val="18"/>
        </w:numPr>
        <w:spacing w:after="120" w:line="276" w:lineRule="auto"/>
        <w:contextualSpacing w:val="0"/>
        <w:jc w:val="both"/>
        <w:rPr>
          <w:rFonts w:cs="Arial"/>
        </w:rPr>
      </w:pPr>
      <w:r w:rsidRPr="00A712AD">
        <w:rPr>
          <w:rFonts w:cs="Arial"/>
        </w:rPr>
        <w:lastRenderedPageBreak/>
        <w:t xml:space="preserve">Supporting fire and rescue services in this way will not only help improve the adoption NFCC products </w:t>
      </w:r>
      <w:proofErr w:type="gramStart"/>
      <w:r w:rsidRPr="00A712AD">
        <w:rPr>
          <w:rFonts w:cs="Arial"/>
        </w:rPr>
        <w:t>locally, but</w:t>
      </w:r>
      <w:proofErr w:type="gramEnd"/>
      <w:r w:rsidRPr="00A712AD">
        <w:rPr>
          <w:rFonts w:cs="Arial"/>
        </w:rPr>
        <w:t xml:space="preserve"> will ensure a more coordinated and consistent approach to implementation nationally.</w:t>
      </w:r>
    </w:p>
    <w:p w14:paraId="79CCA2E7" w14:textId="77777777" w:rsidR="0066145D" w:rsidRPr="00A712AD" w:rsidRDefault="0066145D" w:rsidP="003D025F">
      <w:pPr>
        <w:pStyle w:val="ListParagraph"/>
        <w:numPr>
          <w:ilvl w:val="1"/>
          <w:numId w:val="18"/>
        </w:numPr>
        <w:spacing w:after="240" w:line="276" w:lineRule="auto"/>
        <w:contextualSpacing w:val="0"/>
        <w:jc w:val="both"/>
        <w:rPr>
          <w:rFonts w:cs="Arial"/>
        </w:rPr>
      </w:pPr>
      <w:r w:rsidRPr="00A712AD">
        <w:rPr>
          <w:rFonts w:cs="Arial"/>
        </w:rPr>
        <w:t xml:space="preserve">Recruitment to the team is currently underway </w:t>
      </w:r>
      <w:r>
        <w:rPr>
          <w:rFonts w:cs="Arial"/>
        </w:rPr>
        <w:t>and</w:t>
      </w:r>
      <w:r w:rsidRPr="00A712AD">
        <w:rPr>
          <w:rFonts w:cs="Arial"/>
        </w:rPr>
        <w:t xml:space="preserve"> it is anticipated that the team will commence engagement with fire and services from September 2021.</w:t>
      </w:r>
    </w:p>
    <w:p w14:paraId="3A926756" w14:textId="77777777" w:rsidR="0066145D" w:rsidRPr="003D025F" w:rsidRDefault="0066145D" w:rsidP="003D025F">
      <w:pPr>
        <w:pStyle w:val="NormalWeb"/>
        <w:spacing w:before="0" w:beforeAutospacing="0" w:after="120" w:afterAutospacing="0" w:line="276" w:lineRule="auto"/>
        <w:ind w:left="714"/>
        <w:jc w:val="both"/>
        <w:rPr>
          <w:rFonts w:ascii="Arial" w:hAnsi="Arial" w:cs="Arial"/>
          <w:color w:val="000000"/>
          <w:u w:val="single"/>
        </w:rPr>
      </w:pPr>
      <w:r w:rsidRPr="003D025F">
        <w:rPr>
          <w:rFonts w:ascii="Arial" w:hAnsi="Arial" w:cs="Arial"/>
          <w:color w:val="000000"/>
          <w:u w:val="single"/>
        </w:rPr>
        <w:t>Grenfell Tower Inquiry</w:t>
      </w:r>
    </w:p>
    <w:p w14:paraId="1D932BFB" w14:textId="3D229CAE" w:rsidR="0066145D" w:rsidRPr="003D025F" w:rsidRDefault="0066145D" w:rsidP="003D025F">
      <w:pPr>
        <w:pStyle w:val="ListParagraph"/>
        <w:numPr>
          <w:ilvl w:val="1"/>
          <w:numId w:val="18"/>
        </w:numPr>
        <w:spacing w:after="120" w:line="276" w:lineRule="auto"/>
        <w:contextualSpacing w:val="0"/>
        <w:jc w:val="both"/>
        <w:rPr>
          <w:rFonts w:cs="Arial"/>
        </w:rPr>
      </w:pPr>
      <w:r>
        <w:rPr>
          <w:rFonts w:cs="Arial"/>
        </w:rPr>
        <w:t>The Ministerial Grenfell Tower Recommendations Board meets regularly</w:t>
      </w:r>
      <w:r w:rsidR="002573F1">
        <w:rPr>
          <w:rFonts w:cs="Arial"/>
        </w:rPr>
        <w:t xml:space="preserve">, which is attended by NFCC Chair and LFB </w:t>
      </w:r>
      <w:r w:rsidR="00975201">
        <w:rPr>
          <w:rFonts w:cs="Arial"/>
        </w:rPr>
        <w:t>Commissioner</w:t>
      </w:r>
      <w:r>
        <w:rPr>
          <w:rFonts w:cs="Arial"/>
        </w:rPr>
        <w:t xml:space="preserve"> Andy Roe.</w:t>
      </w:r>
      <w:r w:rsidRPr="00E8419E">
        <w:rPr>
          <w:rFonts w:cs="Arial"/>
        </w:rPr>
        <w:t xml:space="preserve"> </w:t>
      </w:r>
      <w:r>
        <w:rPr>
          <w:rFonts w:cs="Arial"/>
        </w:rPr>
        <w:t>P</w:t>
      </w:r>
      <w:r w:rsidRPr="00A712AD">
        <w:rPr>
          <w:rFonts w:cs="Arial"/>
        </w:rPr>
        <w:t xml:space="preserve">rogress against recommendations will be published on the new </w:t>
      </w:r>
      <w:r w:rsidR="00975201">
        <w:rPr>
          <w:rFonts w:cs="Arial"/>
        </w:rPr>
        <w:t>H</w:t>
      </w:r>
      <w:r w:rsidRPr="00A712AD">
        <w:rPr>
          <w:rFonts w:cs="Arial"/>
        </w:rPr>
        <w:t xml:space="preserve">ome </w:t>
      </w:r>
      <w:r w:rsidR="00975201">
        <w:rPr>
          <w:rFonts w:cs="Arial"/>
        </w:rPr>
        <w:t>O</w:t>
      </w:r>
      <w:r w:rsidRPr="00A712AD">
        <w:rPr>
          <w:rFonts w:cs="Arial"/>
        </w:rPr>
        <w:t>ffice Fire England website fireengland.uk.</w:t>
      </w:r>
      <w:r>
        <w:rPr>
          <w:rFonts w:cs="Arial"/>
        </w:rPr>
        <w:t xml:space="preserve"> To support this work t</w:t>
      </w:r>
      <w:r w:rsidRPr="00A712AD">
        <w:rPr>
          <w:rFonts w:cs="Arial"/>
        </w:rPr>
        <w:t xml:space="preserve">he NFCC have just completed a survey </w:t>
      </w:r>
      <w:r>
        <w:rPr>
          <w:rFonts w:cs="Arial"/>
        </w:rPr>
        <w:t xml:space="preserve">of FRS </w:t>
      </w:r>
      <w:r w:rsidRPr="00A712AD">
        <w:rPr>
          <w:rFonts w:cs="Arial"/>
        </w:rPr>
        <w:t xml:space="preserve">to gather information on the progress against the report recommendations to inform the NFCC update to the ministerial board. This information will </w:t>
      </w:r>
      <w:r>
        <w:rPr>
          <w:rFonts w:cs="Arial"/>
        </w:rPr>
        <w:t>also be reported back to fire and rescue</w:t>
      </w:r>
      <w:r w:rsidRPr="00A712AD">
        <w:rPr>
          <w:rFonts w:cs="Arial"/>
        </w:rPr>
        <w:t xml:space="preserve"> services</w:t>
      </w:r>
      <w:r>
        <w:rPr>
          <w:rFonts w:cs="Arial"/>
        </w:rPr>
        <w:t xml:space="preserve"> to further inform their local work</w:t>
      </w:r>
      <w:r w:rsidRPr="00E67AF7">
        <w:rPr>
          <w:rFonts w:cs="Arial"/>
        </w:rPr>
        <w:t xml:space="preserve">. </w:t>
      </w:r>
    </w:p>
    <w:p w14:paraId="320AF894" w14:textId="06F73131" w:rsidR="0066145D" w:rsidRPr="00A712AD" w:rsidRDefault="0066145D" w:rsidP="003D025F">
      <w:pPr>
        <w:pStyle w:val="ListParagraph"/>
        <w:numPr>
          <w:ilvl w:val="1"/>
          <w:numId w:val="18"/>
        </w:numPr>
        <w:spacing w:after="120" w:line="276" w:lineRule="auto"/>
        <w:contextualSpacing w:val="0"/>
        <w:jc w:val="both"/>
        <w:rPr>
          <w:rFonts w:cs="Arial"/>
        </w:rPr>
      </w:pPr>
      <w:r>
        <w:rPr>
          <w:rFonts w:cs="Arial"/>
        </w:rPr>
        <w:t xml:space="preserve">On more specific pieces of NFCC post-Grenfell work - </w:t>
      </w:r>
      <w:r w:rsidRPr="00A712AD">
        <w:rPr>
          <w:rFonts w:cs="Arial"/>
        </w:rPr>
        <w:t>Fire survival guidance</w:t>
      </w:r>
      <w:r>
        <w:rPr>
          <w:rFonts w:cs="Arial"/>
        </w:rPr>
        <w:t>,</w:t>
      </w:r>
      <w:r w:rsidRPr="00A712AD">
        <w:rPr>
          <w:rFonts w:cs="Arial"/>
        </w:rPr>
        <w:t xml:space="preserve"> the first publication produced by the Fire Control Room Project</w:t>
      </w:r>
      <w:r>
        <w:rPr>
          <w:rFonts w:cs="Arial"/>
        </w:rPr>
        <w:t>,</w:t>
      </w:r>
      <w:r w:rsidRPr="00A712AD">
        <w:rPr>
          <w:rFonts w:cs="Arial"/>
        </w:rPr>
        <w:t xml:space="preserve"> has been published on UKFRS.com and subsequent related documents have been submitted for approval to the NFCC Operation</w:t>
      </w:r>
      <w:r w:rsidR="00CE4F90">
        <w:rPr>
          <w:rFonts w:cs="Arial"/>
        </w:rPr>
        <w:t>s</w:t>
      </w:r>
      <w:r w:rsidRPr="00A712AD">
        <w:rPr>
          <w:rFonts w:cs="Arial"/>
        </w:rPr>
        <w:t xml:space="preserve"> Committee. Fire control room incident command documents have been released for consultation via UKFRS.com.</w:t>
      </w:r>
    </w:p>
    <w:p w14:paraId="69EF08AD" w14:textId="77777777" w:rsidR="0066145D" w:rsidRPr="00A712AD" w:rsidRDefault="0066145D" w:rsidP="003D025F">
      <w:pPr>
        <w:pStyle w:val="ListParagraph"/>
        <w:numPr>
          <w:ilvl w:val="1"/>
          <w:numId w:val="18"/>
        </w:numPr>
        <w:spacing w:after="120" w:line="276" w:lineRule="auto"/>
        <w:contextualSpacing w:val="0"/>
        <w:jc w:val="both"/>
        <w:rPr>
          <w:rFonts w:cs="Arial"/>
        </w:rPr>
      </w:pPr>
      <w:r w:rsidRPr="00A712AD">
        <w:rPr>
          <w:rFonts w:cs="Arial"/>
        </w:rPr>
        <w:t>The NFCC Fires in Tall Buildings Evacuation guidance document is being developed into a supporting training package along with packages for Alarm systems and Building construction. The Alarms package has been released for consultation on UKFRS.com.</w:t>
      </w:r>
    </w:p>
    <w:p w14:paraId="122CB68F" w14:textId="333FE1AD" w:rsidR="0066145D" w:rsidRPr="00A712AD" w:rsidRDefault="0066145D" w:rsidP="003D025F">
      <w:pPr>
        <w:pStyle w:val="ListParagraph"/>
        <w:numPr>
          <w:ilvl w:val="1"/>
          <w:numId w:val="18"/>
        </w:numPr>
        <w:spacing w:after="240" w:line="276" w:lineRule="auto"/>
        <w:contextualSpacing w:val="0"/>
        <w:jc w:val="both"/>
        <w:rPr>
          <w:rFonts w:cs="Arial"/>
        </w:rPr>
      </w:pPr>
      <w:r w:rsidRPr="00A712AD">
        <w:rPr>
          <w:rFonts w:cs="Arial"/>
        </w:rPr>
        <w:t>The NFCC have acknowledged the recent LFB</w:t>
      </w:r>
      <w:r>
        <w:rPr>
          <w:rFonts w:cs="Arial"/>
        </w:rPr>
        <w:t xml:space="preserve">, independently chaired, </w:t>
      </w:r>
      <w:r w:rsidRPr="00A712AD">
        <w:rPr>
          <w:rFonts w:cs="Arial"/>
        </w:rPr>
        <w:t xml:space="preserve">Health and Safety Panel Review decision on </w:t>
      </w:r>
      <w:r>
        <w:rPr>
          <w:rFonts w:cs="Arial"/>
        </w:rPr>
        <w:t xml:space="preserve">a specific aspect of their Fires in Tall Buildings policy related to firefighters </w:t>
      </w:r>
      <w:r w:rsidRPr="00A712AD">
        <w:rPr>
          <w:rFonts w:cs="Arial"/>
        </w:rPr>
        <w:t xml:space="preserve">working above the </w:t>
      </w:r>
      <w:r>
        <w:rPr>
          <w:rFonts w:cs="Arial"/>
        </w:rPr>
        <w:t>bridgehead in BA ‘not under air’</w:t>
      </w:r>
      <w:r w:rsidRPr="00A712AD">
        <w:rPr>
          <w:rFonts w:cs="Arial"/>
        </w:rPr>
        <w:t xml:space="preserve">. </w:t>
      </w:r>
      <w:r>
        <w:rPr>
          <w:rFonts w:cs="Arial"/>
        </w:rPr>
        <w:t>The issue has impacts on NFCC and National Operational Guidance.</w:t>
      </w:r>
      <w:r w:rsidR="00A21166">
        <w:rPr>
          <w:rFonts w:cs="Arial"/>
        </w:rPr>
        <w:t xml:space="preserve">  The NFCC has</w:t>
      </w:r>
      <w:r>
        <w:rPr>
          <w:rFonts w:cs="Arial"/>
        </w:rPr>
        <w:t xml:space="preserve"> w</w:t>
      </w:r>
      <w:r w:rsidRPr="00A712AD">
        <w:rPr>
          <w:rFonts w:cs="Arial"/>
        </w:rPr>
        <w:t>ritten to all chief fire officers to explain the current position</w:t>
      </w:r>
      <w:r>
        <w:rPr>
          <w:rFonts w:cs="Arial"/>
        </w:rPr>
        <w:t xml:space="preserve"> and confirmed the intent to maintain </w:t>
      </w:r>
      <w:r w:rsidR="00CE4F90">
        <w:rPr>
          <w:rFonts w:cs="Arial"/>
        </w:rPr>
        <w:t>N</w:t>
      </w:r>
      <w:r>
        <w:rPr>
          <w:rFonts w:cs="Arial"/>
        </w:rPr>
        <w:t>OG in its current form whilst the situation is considered further</w:t>
      </w:r>
      <w:r w:rsidRPr="00A712AD">
        <w:rPr>
          <w:rFonts w:cs="Arial"/>
        </w:rPr>
        <w:t>.</w:t>
      </w:r>
      <w:r>
        <w:rPr>
          <w:rFonts w:cs="Arial"/>
        </w:rPr>
        <w:t xml:space="preserve"> Further work is still underway and the Fires in Tall Buildings group, led by CFO John Roberts</w:t>
      </w:r>
      <w:r w:rsidR="00CE4F90">
        <w:rPr>
          <w:rFonts w:cs="Arial"/>
        </w:rPr>
        <w:t>,</w:t>
      </w:r>
      <w:r>
        <w:rPr>
          <w:rFonts w:cs="Arial"/>
        </w:rPr>
        <w:t xml:space="preserve"> are compiling a substantial report setting out the NFCC position.  </w:t>
      </w:r>
    </w:p>
    <w:p w14:paraId="58643A07" w14:textId="77777777" w:rsidR="0066145D" w:rsidRPr="003D025F" w:rsidRDefault="0066145D" w:rsidP="003D025F">
      <w:pPr>
        <w:pStyle w:val="NormalWeb"/>
        <w:spacing w:before="0" w:beforeAutospacing="0" w:after="120" w:afterAutospacing="0" w:line="276" w:lineRule="auto"/>
        <w:ind w:left="714"/>
        <w:jc w:val="both"/>
        <w:rPr>
          <w:rFonts w:ascii="Arial" w:hAnsi="Arial" w:cs="Arial"/>
          <w:color w:val="000000"/>
          <w:u w:val="single"/>
        </w:rPr>
      </w:pPr>
      <w:r w:rsidRPr="003D025F">
        <w:rPr>
          <w:rFonts w:ascii="Arial" w:hAnsi="Arial" w:cs="Arial"/>
          <w:color w:val="000000"/>
          <w:u w:val="single"/>
        </w:rPr>
        <w:t>National Operational Guidance and Operations Update</w:t>
      </w:r>
    </w:p>
    <w:p w14:paraId="18131395" w14:textId="77777777" w:rsidR="0066145D" w:rsidRPr="00A712AD" w:rsidRDefault="0066145D" w:rsidP="003D025F">
      <w:pPr>
        <w:pStyle w:val="ListParagraph"/>
        <w:numPr>
          <w:ilvl w:val="1"/>
          <w:numId w:val="18"/>
        </w:numPr>
        <w:spacing w:after="60" w:line="276" w:lineRule="auto"/>
        <w:contextualSpacing w:val="0"/>
        <w:jc w:val="both"/>
        <w:rPr>
          <w:rFonts w:cs="Arial"/>
        </w:rPr>
      </w:pPr>
      <w:r w:rsidRPr="003D025F">
        <w:rPr>
          <w:rFonts w:cs="Arial"/>
        </w:rPr>
        <w:t xml:space="preserve">The </w:t>
      </w:r>
      <w:r w:rsidRPr="00A712AD">
        <w:rPr>
          <w:rFonts w:cs="Arial"/>
        </w:rPr>
        <w:t xml:space="preserve">following pieces of guidance have now been published: </w:t>
      </w:r>
    </w:p>
    <w:p w14:paraId="2EE30A54" w14:textId="51EAEC51" w:rsidR="0066145D" w:rsidRPr="008C5019" w:rsidRDefault="0066145D" w:rsidP="00E67AF7">
      <w:pPr>
        <w:pStyle w:val="ListParagraph"/>
        <w:numPr>
          <w:ilvl w:val="0"/>
          <w:numId w:val="15"/>
        </w:numPr>
        <w:spacing w:after="60" w:line="276" w:lineRule="auto"/>
        <w:contextualSpacing w:val="0"/>
        <w:jc w:val="both"/>
        <w:rPr>
          <w:rFonts w:cs="Arial"/>
        </w:rPr>
      </w:pPr>
      <w:r w:rsidRPr="008C5019">
        <w:rPr>
          <w:rFonts w:cs="Arial"/>
        </w:rPr>
        <w:t xml:space="preserve">Search, </w:t>
      </w:r>
      <w:r w:rsidR="00E67AF7">
        <w:rPr>
          <w:rFonts w:cs="Arial"/>
        </w:rPr>
        <w:t>R</w:t>
      </w:r>
      <w:r w:rsidRPr="008C5019">
        <w:rPr>
          <w:rFonts w:cs="Arial"/>
        </w:rPr>
        <w:t xml:space="preserve">escue and </w:t>
      </w:r>
      <w:r w:rsidR="00E67AF7">
        <w:rPr>
          <w:rFonts w:cs="Arial"/>
        </w:rPr>
        <w:t>C</w:t>
      </w:r>
      <w:r w:rsidRPr="008C5019">
        <w:rPr>
          <w:rFonts w:cs="Arial"/>
        </w:rPr>
        <w:t xml:space="preserve">asualty </w:t>
      </w:r>
      <w:r w:rsidR="00E67AF7">
        <w:rPr>
          <w:rFonts w:cs="Arial"/>
        </w:rPr>
        <w:t>C</w:t>
      </w:r>
      <w:r w:rsidRPr="008C5019">
        <w:rPr>
          <w:rFonts w:cs="Arial"/>
        </w:rPr>
        <w:t xml:space="preserve">are; </w:t>
      </w:r>
      <w:proofErr w:type="gramStart"/>
      <w:r w:rsidRPr="008C5019">
        <w:rPr>
          <w:rFonts w:cs="Arial"/>
        </w:rPr>
        <w:t>and;</w:t>
      </w:r>
      <w:proofErr w:type="gramEnd"/>
    </w:p>
    <w:p w14:paraId="57101221" w14:textId="4BDC37A2" w:rsidR="0066145D" w:rsidRDefault="0066145D" w:rsidP="00E67AF7">
      <w:pPr>
        <w:pStyle w:val="ListParagraph"/>
        <w:numPr>
          <w:ilvl w:val="0"/>
          <w:numId w:val="15"/>
        </w:numPr>
        <w:spacing w:after="60" w:line="276" w:lineRule="auto"/>
        <w:contextualSpacing w:val="0"/>
        <w:jc w:val="both"/>
        <w:rPr>
          <w:rFonts w:cs="Arial"/>
        </w:rPr>
      </w:pPr>
      <w:r w:rsidRPr="008C5019">
        <w:rPr>
          <w:rFonts w:cs="Arial"/>
        </w:rPr>
        <w:t xml:space="preserve">Height, </w:t>
      </w:r>
      <w:r w:rsidR="00E67AF7">
        <w:rPr>
          <w:rFonts w:cs="Arial"/>
        </w:rPr>
        <w:t>S</w:t>
      </w:r>
      <w:r w:rsidRPr="008C5019">
        <w:rPr>
          <w:rFonts w:cs="Arial"/>
        </w:rPr>
        <w:t xml:space="preserve">tructures and </w:t>
      </w:r>
      <w:r w:rsidR="00E67AF7">
        <w:rPr>
          <w:rFonts w:cs="Arial"/>
        </w:rPr>
        <w:t>C</w:t>
      </w:r>
      <w:r w:rsidRPr="008C5019">
        <w:rPr>
          <w:rFonts w:cs="Arial"/>
        </w:rPr>
        <w:t xml:space="preserve">onfined </w:t>
      </w:r>
      <w:r w:rsidR="00E67AF7">
        <w:rPr>
          <w:rFonts w:cs="Arial"/>
        </w:rPr>
        <w:t>S</w:t>
      </w:r>
      <w:r w:rsidRPr="008C5019">
        <w:rPr>
          <w:rFonts w:cs="Arial"/>
        </w:rPr>
        <w:t>paces</w:t>
      </w:r>
    </w:p>
    <w:p w14:paraId="1E945F1F" w14:textId="263CBA1D" w:rsidR="0066145D" w:rsidRPr="008C5019" w:rsidRDefault="0066145D" w:rsidP="00E67AF7">
      <w:pPr>
        <w:pStyle w:val="ListParagraph"/>
        <w:numPr>
          <w:ilvl w:val="0"/>
          <w:numId w:val="15"/>
        </w:numPr>
        <w:spacing w:after="120" w:line="276" w:lineRule="auto"/>
        <w:contextualSpacing w:val="0"/>
        <w:jc w:val="both"/>
        <w:rPr>
          <w:rFonts w:cs="Arial"/>
        </w:rPr>
      </w:pPr>
      <w:r w:rsidRPr="008C5019">
        <w:rPr>
          <w:rFonts w:cs="Arial"/>
        </w:rPr>
        <w:t xml:space="preserve">The Breathing Apparatus Foundation </w:t>
      </w:r>
      <w:r w:rsidR="00E67AF7">
        <w:rPr>
          <w:rFonts w:cs="Arial"/>
        </w:rPr>
        <w:t>R</w:t>
      </w:r>
      <w:r w:rsidRPr="008C5019">
        <w:rPr>
          <w:rFonts w:cs="Arial"/>
        </w:rPr>
        <w:t xml:space="preserve">eview </w:t>
      </w:r>
    </w:p>
    <w:p w14:paraId="3D11E7A7" w14:textId="01919686" w:rsidR="0066145D" w:rsidRPr="00A712AD" w:rsidRDefault="0066145D" w:rsidP="003D025F">
      <w:pPr>
        <w:pStyle w:val="ListParagraph"/>
        <w:numPr>
          <w:ilvl w:val="1"/>
          <w:numId w:val="18"/>
        </w:numPr>
        <w:spacing w:after="120" w:line="276" w:lineRule="auto"/>
        <w:contextualSpacing w:val="0"/>
        <w:jc w:val="both"/>
        <w:rPr>
          <w:rFonts w:cs="Arial"/>
        </w:rPr>
      </w:pPr>
      <w:r w:rsidRPr="00A712AD">
        <w:rPr>
          <w:rFonts w:cs="Arial"/>
        </w:rPr>
        <w:t xml:space="preserve">The </w:t>
      </w:r>
      <w:r>
        <w:rPr>
          <w:rFonts w:cs="Arial"/>
        </w:rPr>
        <w:t xml:space="preserve">Fire </w:t>
      </w:r>
      <w:r w:rsidRPr="00A712AD">
        <w:rPr>
          <w:rFonts w:cs="Arial"/>
        </w:rPr>
        <w:t xml:space="preserve">Control team continue to produce </w:t>
      </w:r>
      <w:r w:rsidR="00CE4F90">
        <w:rPr>
          <w:rFonts w:cs="Arial"/>
        </w:rPr>
        <w:t>guidance</w:t>
      </w:r>
      <w:r w:rsidRPr="00A712AD">
        <w:rPr>
          <w:rFonts w:cs="Arial"/>
        </w:rPr>
        <w:t>, and their latest documents are out for consultation and approval.</w:t>
      </w:r>
    </w:p>
    <w:p w14:paraId="72F0BEC4" w14:textId="77777777" w:rsidR="0066145D" w:rsidRPr="003D025F" w:rsidRDefault="0066145D" w:rsidP="003D025F">
      <w:pPr>
        <w:pStyle w:val="ListParagraph"/>
        <w:numPr>
          <w:ilvl w:val="1"/>
          <w:numId w:val="18"/>
        </w:numPr>
        <w:spacing w:after="240" w:line="276" w:lineRule="auto"/>
        <w:contextualSpacing w:val="0"/>
        <w:jc w:val="both"/>
        <w:rPr>
          <w:rFonts w:cs="Arial"/>
        </w:rPr>
      </w:pPr>
      <w:r w:rsidRPr="00A712AD">
        <w:rPr>
          <w:rFonts w:cs="Arial"/>
        </w:rPr>
        <w:t>The FRS Learn team have now published a learning package on Alarms and Alert systems, on UKFRS.com for consultation.</w:t>
      </w:r>
    </w:p>
    <w:p w14:paraId="3E126185" w14:textId="77777777" w:rsidR="00997270" w:rsidRDefault="00997270" w:rsidP="003D025F">
      <w:pPr>
        <w:pStyle w:val="NormalWeb"/>
        <w:spacing w:before="0" w:beforeAutospacing="0" w:after="120" w:afterAutospacing="0" w:line="276" w:lineRule="auto"/>
        <w:ind w:left="714"/>
        <w:jc w:val="both"/>
        <w:rPr>
          <w:rFonts w:ascii="Arial" w:hAnsi="Arial" w:cs="Arial"/>
          <w:color w:val="000000"/>
          <w:u w:val="single"/>
        </w:rPr>
      </w:pPr>
      <w:r>
        <w:rPr>
          <w:rFonts w:ascii="Arial" w:hAnsi="Arial" w:cs="Arial"/>
          <w:color w:val="000000"/>
          <w:u w:val="single"/>
        </w:rPr>
        <w:br w:type="page"/>
      </w:r>
    </w:p>
    <w:p w14:paraId="18D361E3" w14:textId="1030E01D" w:rsidR="0066145D" w:rsidRPr="003D025F" w:rsidRDefault="0066145D" w:rsidP="003D025F">
      <w:pPr>
        <w:pStyle w:val="NormalWeb"/>
        <w:spacing w:before="0" w:beforeAutospacing="0" w:after="120" w:afterAutospacing="0" w:line="276" w:lineRule="auto"/>
        <w:ind w:left="714"/>
        <w:jc w:val="both"/>
        <w:rPr>
          <w:rFonts w:ascii="Arial" w:hAnsi="Arial" w:cs="Arial"/>
          <w:color w:val="000000"/>
          <w:u w:val="single"/>
        </w:rPr>
      </w:pPr>
      <w:r w:rsidRPr="003D025F">
        <w:rPr>
          <w:rFonts w:ascii="Arial" w:hAnsi="Arial" w:cs="Arial"/>
          <w:color w:val="000000"/>
          <w:u w:val="single"/>
        </w:rPr>
        <w:lastRenderedPageBreak/>
        <w:t>National Operational Learning / Organisational Learning Feasibility Study</w:t>
      </w:r>
    </w:p>
    <w:p w14:paraId="005EFE89" w14:textId="5945611E" w:rsidR="0066145D" w:rsidRPr="00A712AD" w:rsidRDefault="003F6EAB" w:rsidP="00376E8F">
      <w:pPr>
        <w:pStyle w:val="ListParagraph"/>
        <w:numPr>
          <w:ilvl w:val="1"/>
          <w:numId w:val="18"/>
        </w:numPr>
        <w:spacing w:after="240" w:line="276" w:lineRule="auto"/>
        <w:contextualSpacing w:val="0"/>
        <w:jc w:val="both"/>
        <w:rPr>
          <w:rFonts w:cs="Arial"/>
        </w:rPr>
      </w:pPr>
      <w:r>
        <w:rPr>
          <w:rFonts w:cs="Arial"/>
        </w:rPr>
        <w:t xml:space="preserve">NFCC </w:t>
      </w:r>
      <w:r w:rsidR="0066145D">
        <w:rPr>
          <w:rFonts w:cs="Arial"/>
        </w:rPr>
        <w:t xml:space="preserve">Council have agreed to the development of a feasibility study to extend the current National Operational Learning system to a broader National </w:t>
      </w:r>
      <w:r w:rsidR="0066145D" w:rsidRPr="00A712AD">
        <w:rPr>
          <w:rFonts w:cs="Arial"/>
        </w:rPr>
        <w:t>Organisational Learning</w:t>
      </w:r>
      <w:r w:rsidR="0066145D">
        <w:rPr>
          <w:rFonts w:cs="Arial"/>
        </w:rPr>
        <w:t xml:space="preserve"> function. The report will be brought back to </w:t>
      </w:r>
      <w:r>
        <w:rPr>
          <w:rFonts w:cs="Arial"/>
        </w:rPr>
        <w:t xml:space="preserve">NFCC </w:t>
      </w:r>
      <w:r w:rsidR="0066145D">
        <w:rPr>
          <w:rFonts w:cs="Arial"/>
        </w:rPr>
        <w:t>Council in the autumn.</w:t>
      </w:r>
      <w:r w:rsidR="0066145D" w:rsidRPr="00A712AD">
        <w:rPr>
          <w:rFonts w:cs="Arial"/>
        </w:rPr>
        <w:t xml:space="preserve"> </w:t>
      </w:r>
    </w:p>
    <w:p w14:paraId="0110FCA2" w14:textId="77777777" w:rsidR="00557C87" w:rsidRPr="00376E8F" w:rsidRDefault="00557C87" w:rsidP="00376E8F">
      <w:pPr>
        <w:pStyle w:val="NormalWeb"/>
        <w:spacing w:before="0" w:beforeAutospacing="0" w:after="120" w:afterAutospacing="0" w:line="276" w:lineRule="auto"/>
        <w:ind w:left="714"/>
        <w:jc w:val="both"/>
        <w:rPr>
          <w:rFonts w:ascii="Arial" w:hAnsi="Arial" w:cs="Arial"/>
          <w:color w:val="000000"/>
          <w:u w:val="single"/>
        </w:rPr>
      </w:pPr>
      <w:r w:rsidRPr="00376E8F">
        <w:rPr>
          <w:rFonts w:ascii="Arial" w:hAnsi="Arial" w:cs="Arial"/>
          <w:color w:val="000000"/>
          <w:u w:val="single"/>
        </w:rPr>
        <w:t>People Programme</w:t>
      </w:r>
    </w:p>
    <w:p w14:paraId="03B875FF" w14:textId="233BC044" w:rsidR="00557C87" w:rsidRPr="00376E8F" w:rsidRDefault="00557C87" w:rsidP="00376E8F">
      <w:pPr>
        <w:pStyle w:val="ListParagraph"/>
        <w:numPr>
          <w:ilvl w:val="1"/>
          <w:numId w:val="18"/>
        </w:numPr>
        <w:spacing w:after="120" w:line="276" w:lineRule="auto"/>
        <w:contextualSpacing w:val="0"/>
        <w:jc w:val="both"/>
        <w:rPr>
          <w:rFonts w:cs="Arial"/>
        </w:rPr>
      </w:pPr>
      <w:r w:rsidRPr="00376E8F">
        <w:rPr>
          <w:rFonts w:cs="Arial"/>
        </w:rPr>
        <w:t xml:space="preserve">The People Programme is progressing at pace, initiating three new </w:t>
      </w:r>
      <w:proofErr w:type="gramStart"/>
      <w:r w:rsidRPr="00376E8F">
        <w:rPr>
          <w:rFonts w:cs="Arial"/>
        </w:rPr>
        <w:t>projects</w:t>
      </w:r>
      <w:proofErr w:type="gramEnd"/>
      <w:r w:rsidRPr="00376E8F">
        <w:rPr>
          <w:rFonts w:cs="Arial"/>
        </w:rPr>
        <w:t xml:space="preserve"> and finalising the programme plans for 2021/22. </w:t>
      </w:r>
    </w:p>
    <w:p w14:paraId="7197E828" w14:textId="37CFDE83" w:rsidR="00557C87" w:rsidRPr="00046792" w:rsidRDefault="00E67AF7" w:rsidP="00376E8F">
      <w:pPr>
        <w:pStyle w:val="ListParagraph"/>
        <w:numPr>
          <w:ilvl w:val="1"/>
          <w:numId w:val="18"/>
        </w:numPr>
        <w:spacing w:after="120" w:line="276" w:lineRule="auto"/>
        <w:contextualSpacing w:val="0"/>
        <w:jc w:val="both"/>
        <w:rPr>
          <w:rFonts w:cs="Arial"/>
          <w:szCs w:val="22"/>
        </w:rPr>
      </w:pPr>
      <w:r w:rsidRPr="00376E8F">
        <w:rPr>
          <w:rFonts w:cs="Arial"/>
        </w:rPr>
        <w:t>T</w:t>
      </w:r>
      <w:r w:rsidR="00557C87" w:rsidRPr="00376E8F">
        <w:rPr>
          <w:rFonts w:cs="Arial"/>
        </w:rPr>
        <w:t>he programme is anticipating the release of the Home Office White Paper, which is likely to have a</w:t>
      </w:r>
      <w:r w:rsidR="00557C87" w:rsidRPr="00046792">
        <w:rPr>
          <w:rFonts w:cs="Arial"/>
          <w:szCs w:val="22"/>
        </w:rPr>
        <w:t xml:space="preserve"> significant consideration for the programme with the Minister’s focus on Professionalism and People.</w:t>
      </w:r>
    </w:p>
    <w:p w14:paraId="2FE35C65" w14:textId="1DAA96A3" w:rsidR="00557C87" w:rsidRPr="00376E8F" w:rsidRDefault="00557C87" w:rsidP="006E47C8">
      <w:pPr>
        <w:pStyle w:val="ListParagraph"/>
        <w:numPr>
          <w:ilvl w:val="1"/>
          <w:numId w:val="18"/>
        </w:numPr>
        <w:spacing w:after="120" w:line="276" w:lineRule="auto"/>
        <w:contextualSpacing w:val="0"/>
        <w:jc w:val="both"/>
        <w:rPr>
          <w:rFonts w:cs="Arial"/>
        </w:rPr>
      </w:pPr>
      <w:r w:rsidRPr="00376E8F">
        <w:rPr>
          <w:rFonts w:cs="Arial"/>
        </w:rPr>
        <w:t>Structural changes at a portfolio level have meant some reductions to capacity within the team so a recruitment drive to bring in project managers and replace the research analyst are underway.</w:t>
      </w:r>
    </w:p>
    <w:tbl>
      <w:tblPr>
        <w:tblStyle w:val="TableGrid"/>
        <w:tblW w:w="8930" w:type="dxa"/>
        <w:tblInd w:w="704" w:type="dxa"/>
        <w:tblLook w:val="04A0" w:firstRow="1" w:lastRow="0" w:firstColumn="1" w:lastColumn="0" w:noHBand="0" w:noVBand="1"/>
      </w:tblPr>
      <w:tblGrid>
        <w:gridCol w:w="1985"/>
        <w:gridCol w:w="6945"/>
      </w:tblGrid>
      <w:tr w:rsidR="00557C87" w14:paraId="10B6345C" w14:textId="77777777" w:rsidTr="00AF2ED8">
        <w:tc>
          <w:tcPr>
            <w:tcW w:w="1985" w:type="dxa"/>
          </w:tcPr>
          <w:p w14:paraId="41514436" w14:textId="2069FCD0" w:rsidR="00C64B82" w:rsidRPr="00E261A3" w:rsidRDefault="00557C87" w:rsidP="00E67AF7">
            <w:pPr>
              <w:pStyle w:val="ListParagraph"/>
              <w:spacing w:line="276" w:lineRule="auto"/>
              <w:ind w:left="0"/>
              <w:rPr>
                <w:rStyle w:val="normaltextrun"/>
                <w:rFonts w:cs="Arial"/>
                <w:b/>
              </w:rPr>
            </w:pPr>
            <w:bookmarkStart w:id="0" w:name="_Hlk75952242"/>
            <w:bookmarkStart w:id="1" w:name="_Hlk71802316"/>
            <w:r w:rsidRPr="00E261A3">
              <w:rPr>
                <w:rStyle w:val="normaltextrun"/>
                <w:rFonts w:cs="Arial"/>
                <w:b/>
              </w:rPr>
              <w:t>Project</w:t>
            </w:r>
          </w:p>
        </w:tc>
        <w:tc>
          <w:tcPr>
            <w:tcW w:w="6945" w:type="dxa"/>
            <w:vAlign w:val="center"/>
          </w:tcPr>
          <w:p w14:paraId="65B2A022" w14:textId="76B33491" w:rsidR="00C64B82" w:rsidRPr="00E261A3" w:rsidRDefault="00557C87" w:rsidP="00E67AF7">
            <w:pPr>
              <w:pStyle w:val="ListParagraph"/>
              <w:spacing w:before="120" w:line="276" w:lineRule="auto"/>
              <w:ind w:left="0"/>
              <w:rPr>
                <w:rStyle w:val="normaltextrun"/>
                <w:rFonts w:cs="Arial"/>
                <w:b/>
              </w:rPr>
            </w:pPr>
            <w:r w:rsidRPr="00E261A3">
              <w:rPr>
                <w:rStyle w:val="normaltextrun"/>
                <w:rFonts w:cs="Arial"/>
                <w:b/>
              </w:rPr>
              <w:t>Update</w:t>
            </w:r>
          </w:p>
        </w:tc>
      </w:tr>
      <w:bookmarkEnd w:id="0"/>
      <w:tr w:rsidR="00557C87" w14:paraId="4FBBF5B4" w14:textId="77777777" w:rsidTr="00AF2ED8">
        <w:trPr>
          <w:trHeight w:val="267"/>
        </w:trPr>
        <w:tc>
          <w:tcPr>
            <w:tcW w:w="1985" w:type="dxa"/>
          </w:tcPr>
          <w:p w14:paraId="39037880"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t>Leadership</w:t>
            </w:r>
          </w:p>
        </w:tc>
        <w:tc>
          <w:tcPr>
            <w:tcW w:w="6945" w:type="dxa"/>
          </w:tcPr>
          <w:p w14:paraId="5532A07D" w14:textId="438AB93B" w:rsidR="00557C87" w:rsidRPr="00687DAE" w:rsidRDefault="00557C87" w:rsidP="00E67AF7">
            <w:pPr>
              <w:spacing w:before="120" w:line="276" w:lineRule="auto"/>
              <w:rPr>
                <w:color w:val="201F1E"/>
                <w:shd w:val="clear" w:color="auto" w:fill="FFFFFF"/>
              </w:rPr>
            </w:pPr>
            <w:r w:rsidRPr="00687DAE">
              <w:rPr>
                <w:shd w:val="clear" w:color="auto" w:fill="FFFFFF"/>
              </w:rPr>
              <w:t xml:space="preserve">Work is well underway with an early draft of the specification for the portal which supports the NFCC Coaching and Mentoring Toolkit </w:t>
            </w:r>
          </w:p>
          <w:p w14:paraId="1243BB06" w14:textId="77777777" w:rsidR="00557C87" w:rsidRPr="00687DAE" w:rsidRDefault="00557C87" w:rsidP="00E67AF7">
            <w:pPr>
              <w:spacing w:before="120" w:after="120" w:line="276" w:lineRule="auto"/>
              <w:rPr>
                <w:rFonts w:cs="Arial"/>
                <w:color w:val="201F1E"/>
                <w:szCs w:val="22"/>
                <w:shd w:val="clear" w:color="auto" w:fill="FFFFFF"/>
              </w:rPr>
            </w:pPr>
            <w:r w:rsidRPr="00687DAE">
              <w:rPr>
                <w:rFonts w:cs="Arial"/>
                <w:szCs w:val="22"/>
                <w:shd w:val="clear" w:color="auto" w:fill="FFFFFF"/>
              </w:rPr>
              <w:t xml:space="preserve">The </w:t>
            </w:r>
            <w:hyperlink r:id="rId14" w:history="1">
              <w:r w:rsidRPr="00687DAE">
                <w:rPr>
                  <w:rStyle w:val="Hyperlink"/>
                  <w:rFonts w:cs="Arial"/>
                  <w:szCs w:val="22"/>
                  <w:shd w:val="clear" w:color="auto" w:fill="FFFFFF"/>
                </w:rPr>
                <w:t>Core Code of Ethics (England)</w:t>
              </w:r>
            </w:hyperlink>
            <w:r w:rsidRPr="00687DAE">
              <w:rPr>
                <w:rFonts w:cs="Arial"/>
                <w:szCs w:val="22"/>
                <w:shd w:val="clear" w:color="auto" w:fill="FFFFFF"/>
              </w:rPr>
              <w:t xml:space="preserve"> </w:t>
            </w:r>
            <w:r w:rsidRPr="00687DAE">
              <w:rPr>
                <w:rStyle w:val="Hyperlink"/>
                <w:color w:val="auto"/>
                <w:u w:val="none"/>
                <w:shd w:val="clear" w:color="auto" w:fill="FFFFFF"/>
              </w:rPr>
              <w:t xml:space="preserve">and </w:t>
            </w:r>
            <w:hyperlink r:id="rId15" w:history="1">
              <w:r w:rsidRPr="00687DAE">
                <w:rPr>
                  <w:rStyle w:val="Hyperlink"/>
                  <w:rFonts w:cs="Arial"/>
                  <w:szCs w:val="22"/>
                  <w:shd w:val="clear" w:color="auto" w:fill="FFFFFF"/>
                </w:rPr>
                <w:t>supplementary guidance</w:t>
              </w:r>
            </w:hyperlink>
            <w:r w:rsidRPr="00687DAE">
              <w:rPr>
                <w:rFonts w:cs="Arial"/>
                <w:szCs w:val="22"/>
                <w:shd w:val="clear" w:color="auto" w:fill="FFFFFF"/>
              </w:rPr>
              <w:t xml:space="preserve"> </w:t>
            </w:r>
            <w:r w:rsidRPr="00ED3BAD">
              <w:t xml:space="preserve">has now been </w:t>
            </w:r>
            <w:hyperlink r:id="rId16" w:history="1">
              <w:r w:rsidRPr="00687DAE">
                <w:rPr>
                  <w:rStyle w:val="Hyperlink"/>
                  <w:rFonts w:cs="Arial"/>
                  <w:szCs w:val="22"/>
                  <w:shd w:val="clear" w:color="auto" w:fill="FFFFFF"/>
                </w:rPr>
                <w:t>published</w:t>
              </w:r>
            </w:hyperlink>
            <w:r w:rsidRPr="00687DAE">
              <w:rPr>
                <w:rFonts w:cs="Arial"/>
                <w:szCs w:val="22"/>
                <w:shd w:val="clear" w:color="auto" w:fill="FFFFFF"/>
              </w:rPr>
              <w:t xml:space="preserve">. This sits alongside the </w:t>
            </w:r>
            <w:hyperlink r:id="rId17" w:anchor=":~:text=Code%20of%20Ethics%20%7c%20Fire%20Standards%20Board%20A%2cimproves%20the%20quality%20of%20service%20to%20the%20public" w:history="1">
              <w:r w:rsidRPr="00687DAE">
                <w:rPr>
                  <w:rStyle w:val="Hyperlink"/>
                  <w:rFonts w:cs="Arial"/>
                  <w:szCs w:val="22"/>
                  <w:shd w:val="clear" w:color="auto" w:fill="FFFFFF"/>
                </w:rPr>
                <w:t>Code of Ethics Fire Standard</w:t>
              </w:r>
            </w:hyperlink>
            <w:r w:rsidRPr="00687DAE">
              <w:rPr>
                <w:rFonts w:cs="Arial"/>
                <w:szCs w:val="22"/>
                <w:shd w:val="clear" w:color="auto" w:fill="FFFFFF"/>
              </w:rPr>
              <w:t xml:space="preserve"> and is accompanied </w:t>
            </w:r>
            <w:r w:rsidRPr="00ED3BAD">
              <w:t xml:space="preserve">by a </w:t>
            </w:r>
            <w:hyperlink r:id="rId18" w:history="1">
              <w:r w:rsidRPr="00687DAE">
                <w:rPr>
                  <w:rStyle w:val="Hyperlink"/>
                  <w:color w:val="auto"/>
                </w:rPr>
                <w:t>video</w:t>
              </w:r>
            </w:hyperlink>
            <w:r w:rsidRPr="00ED3BAD">
              <w:t xml:space="preserve"> for the public to view</w:t>
            </w:r>
            <w:r>
              <w:t>.</w:t>
            </w:r>
          </w:p>
          <w:p w14:paraId="4B6A7FF7" w14:textId="77777777" w:rsidR="00557C87" w:rsidRPr="00687DAE" w:rsidRDefault="00557C87" w:rsidP="00E67AF7">
            <w:pPr>
              <w:spacing w:before="120" w:after="120" w:line="276" w:lineRule="auto"/>
              <w:rPr>
                <w:rStyle w:val="normaltextrun"/>
                <w:rFonts w:cs="Arial"/>
                <w:color w:val="201F1E"/>
                <w:szCs w:val="22"/>
                <w:shd w:val="clear" w:color="auto" w:fill="FFFFFF"/>
              </w:rPr>
            </w:pPr>
            <w:r w:rsidRPr="00687DAE">
              <w:rPr>
                <w:rStyle w:val="normaltextrun"/>
                <w:shd w:val="clear" w:color="auto" w:fill="FFFFFF"/>
              </w:rPr>
              <w:t xml:space="preserve">CFO Becci Bryant who is currently Project Executive retires later in the year and so a process is currently underway to identify a successor. </w:t>
            </w:r>
          </w:p>
        </w:tc>
      </w:tr>
      <w:tr w:rsidR="00557C87" w14:paraId="63887B07" w14:textId="77777777" w:rsidTr="00AF2ED8">
        <w:trPr>
          <w:trHeight w:val="699"/>
        </w:trPr>
        <w:tc>
          <w:tcPr>
            <w:tcW w:w="1985" w:type="dxa"/>
          </w:tcPr>
          <w:p w14:paraId="78CDE576" w14:textId="77777777" w:rsidR="00557C87" w:rsidRPr="00687DAE" w:rsidRDefault="00557C87" w:rsidP="00E67AF7">
            <w:pPr>
              <w:spacing w:before="120" w:after="240" w:line="276" w:lineRule="auto"/>
              <w:rPr>
                <w:rStyle w:val="normaltextrun"/>
                <w:rFonts w:cs="Arial"/>
                <w:szCs w:val="22"/>
              </w:rPr>
            </w:pPr>
            <w:r w:rsidRPr="00687DAE">
              <w:rPr>
                <w:rStyle w:val="normaltextrun"/>
                <w:rFonts w:cs="Arial"/>
                <w:szCs w:val="22"/>
                <w:lang w:eastAsia="en-GB"/>
              </w:rPr>
              <w:t xml:space="preserve">Supervisory Leadership Development </w:t>
            </w:r>
          </w:p>
        </w:tc>
        <w:tc>
          <w:tcPr>
            <w:tcW w:w="6945" w:type="dxa"/>
          </w:tcPr>
          <w:p w14:paraId="4F5E240E" w14:textId="77777777" w:rsidR="0077745B" w:rsidRDefault="00557C87" w:rsidP="00E67AF7">
            <w:pPr>
              <w:pStyle w:val="ListParagraph"/>
              <w:spacing w:before="120" w:line="276" w:lineRule="auto"/>
              <w:ind w:left="0"/>
              <w:rPr>
                <w:rStyle w:val="normaltextrun"/>
                <w:rFonts w:cs="Arial"/>
                <w:szCs w:val="22"/>
                <w:shd w:val="clear" w:color="auto" w:fill="FFFFFF"/>
              </w:rPr>
            </w:pPr>
            <w:r w:rsidRPr="00687DAE">
              <w:rPr>
                <w:rStyle w:val="normaltextrun"/>
                <w:rFonts w:cs="Arial"/>
                <w:szCs w:val="22"/>
                <w:shd w:val="clear" w:color="auto" w:fill="FFFFFF"/>
              </w:rPr>
              <w:t xml:space="preserve">Previously sitting under the Leadership project as a workstream, Supervisory Leadership Development was approved to be delivered as a new project in April 2021. </w:t>
            </w:r>
          </w:p>
          <w:p w14:paraId="34B18BAA" w14:textId="30DD2BC8" w:rsidR="00EC1D39" w:rsidRDefault="00557C87" w:rsidP="00E67AF7">
            <w:pPr>
              <w:pStyle w:val="ListParagraph"/>
              <w:spacing w:before="120" w:line="276" w:lineRule="auto"/>
              <w:ind w:left="0"/>
              <w:contextualSpacing w:val="0"/>
              <w:rPr>
                <w:rFonts w:cs="Arial"/>
                <w:szCs w:val="22"/>
                <w:bdr w:val="none" w:sz="0" w:space="0" w:color="auto" w:frame="1"/>
              </w:rPr>
            </w:pPr>
            <w:r w:rsidRPr="00687DAE">
              <w:rPr>
                <w:rStyle w:val="normaltextrun"/>
                <w:rFonts w:cs="Arial"/>
                <w:szCs w:val="22"/>
                <w:shd w:val="clear" w:color="auto" w:fill="FFFFFF"/>
              </w:rPr>
              <w:t xml:space="preserve">The project </w:t>
            </w:r>
            <w:r w:rsidRPr="00687DAE">
              <w:rPr>
                <w:rStyle w:val="normaltextrun"/>
                <w:rFonts w:cs="Arial"/>
                <w:szCs w:val="22"/>
                <w:bdr w:val="none" w:sz="0" w:space="0" w:color="auto" w:frame="1"/>
                <w:shd w:val="clear" w:color="auto" w:fill="FFFFFF"/>
              </w:rPr>
              <w:t xml:space="preserve">aims to produce national leadership pathways through standardised </w:t>
            </w:r>
            <w:r w:rsidRPr="00687DAE">
              <w:rPr>
                <w:rFonts w:cs="Arial"/>
                <w:szCs w:val="22"/>
                <w:bdr w:val="none" w:sz="0" w:space="0" w:color="auto" w:frame="1"/>
              </w:rPr>
              <w:t xml:space="preserve">development programmes to prepare staff and nurture existing leaders at the first level of management within FRS. </w:t>
            </w:r>
          </w:p>
          <w:p w14:paraId="22BEE01C" w14:textId="2FE5571F" w:rsidR="00557C87" w:rsidRPr="00687DAE" w:rsidRDefault="00557C87" w:rsidP="00E67AF7">
            <w:pPr>
              <w:pStyle w:val="ListParagraph"/>
              <w:spacing w:before="120" w:line="276" w:lineRule="auto"/>
              <w:ind w:left="0"/>
              <w:contextualSpacing w:val="0"/>
              <w:rPr>
                <w:rFonts w:cs="Arial"/>
                <w:szCs w:val="22"/>
                <w:shd w:val="clear" w:color="auto" w:fill="FFFFFF"/>
              </w:rPr>
            </w:pPr>
            <w:r w:rsidRPr="00687DAE">
              <w:rPr>
                <w:rFonts w:cs="Arial"/>
                <w:szCs w:val="22"/>
                <w:bdr w:val="none" w:sz="0" w:space="0" w:color="auto" w:frame="1"/>
              </w:rPr>
              <w:t xml:space="preserve">The overall purpose is to achieve consistent development of our first line leaders across FRS, measured against the </w:t>
            </w:r>
            <w:hyperlink r:id="rId19" w:history="1">
              <w:r w:rsidRPr="00687DAE">
                <w:rPr>
                  <w:rStyle w:val="Hyperlink"/>
                  <w:rFonts w:cs="Arial"/>
                  <w:color w:val="auto"/>
                  <w:szCs w:val="22"/>
                  <w:bdr w:val="none" w:sz="0" w:space="0" w:color="auto" w:frame="1"/>
                </w:rPr>
                <w:t xml:space="preserve">NFCC Leadership </w:t>
              </w:r>
              <w:r>
                <w:rPr>
                  <w:rStyle w:val="Hyperlink"/>
                  <w:rFonts w:cs="Arial"/>
                  <w:color w:val="auto"/>
                  <w:szCs w:val="22"/>
                  <w:bdr w:val="none" w:sz="0" w:space="0" w:color="auto" w:frame="1"/>
                </w:rPr>
                <w:t>F</w:t>
              </w:r>
              <w:r w:rsidRPr="00687DAE">
                <w:rPr>
                  <w:rStyle w:val="Hyperlink"/>
                  <w:rFonts w:cs="Arial"/>
                  <w:color w:val="auto"/>
                  <w:szCs w:val="22"/>
                  <w:bdr w:val="none" w:sz="0" w:space="0" w:color="auto" w:frame="1"/>
                </w:rPr>
                <w:t>ramework</w:t>
              </w:r>
            </w:hyperlink>
            <w:r w:rsidRPr="00687DAE">
              <w:rPr>
                <w:rFonts w:cs="Arial"/>
                <w:szCs w:val="22"/>
                <w:bdr w:val="none" w:sz="0" w:space="0" w:color="auto" w:frame="1"/>
              </w:rPr>
              <w:t xml:space="preserve"> and </w:t>
            </w:r>
            <w:hyperlink r:id="rId20" w:history="1">
              <w:r w:rsidRPr="00687DAE">
                <w:rPr>
                  <w:rStyle w:val="Hyperlink"/>
                  <w:rFonts w:cs="Arial"/>
                  <w:color w:val="auto"/>
                  <w:szCs w:val="22"/>
                  <w:bdr w:val="none" w:sz="0" w:space="0" w:color="auto" w:frame="1"/>
                </w:rPr>
                <w:t>Core Learning Pathway</w:t>
              </w:r>
            </w:hyperlink>
            <w:r w:rsidRPr="00687DAE">
              <w:rPr>
                <w:rFonts w:cs="Arial"/>
                <w:szCs w:val="22"/>
                <w:bdr w:val="none" w:sz="0" w:space="0" w:color="auto" w:frame="1"/>
              </w:rPr>
              <w:t>.</w:t>
            </w:r>
          </w:p>
          <w:p w14:paraId="47E6278F" w14:textId="77777777" w:rsidR="00557C87" w:rsidRPr="001072D4" w:rsidDel="00FD4105"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The Project Board is in place, and two board meetings have taken place. The </w:t>
            </w:r>
            <w:r>
              <w:rPr>
                <w:rStyle w:val="normaltextrun"/>
                <w:rFonts w:cs="Arial"/>
                <w:szCs w:val="22"/>
                <w:shd w:val="clear" w:color="auto" w:fill="FFFFFF"/>
              </w:rPr>
              <w:t>t</w:t>
            </w:r>
            <w:r>
              <w:rPr>
                <w:rStyle w:val="normaltextrun"/>
                <w:shd w:val="clear" w:color="auto" w:fill="FFFFFF"/>
              </w:rPr>
              <w:t>erms of reference</w:t>
            </w:r>
            <w:r w:rsidRPr="00687DAE">
              <w:rPr>
                <w:rStyle w:val="normaltextrun"/>
                <w:rFonts w:cs="Arial"/>
                <w:szCs w:val="22"/>
                <w:shd w:val="clear" w:color="auto" w:fill="FFFFFF"/>
              </w:rPr>
              <w:t xml:space="preserve"> and PID are approved, underpinned by five work packages t</w:t>
            </w:r>
            <w:r w:rsidRPr="00687DAE">
              <w:rPr>
                <w:rStyle w:val="normaltextrun"/>
                <w:rFonts w:cs="Arial"/>
                <w:szCs w:val="22"/>
              </w:rPr>
              <w:t>hat</w:t>
            </w:r>
            <w:r w:rsidRPr="00687DAE">
              <w:rPr>
                <w:rStyle w:val="normaltextrun"/>
                <w:rFonts w:cs="Arial"/>
                <w:szCs w:val="22"/>
                <w:shd w:val="clear" w:color="auto" w:fill="FFFFFF"/>
              </w:rPr>
              <w:t xml:space="preserve"> have been scoped and defined.  </w:t>
            </w:r>
          </w:p>
        </w:tc>
      </w:tr>
      <w:tr w:rsidR="00557C87" w14:paraId="2F343972" w14:textId="77777777" w:rsidTr="00AF2ED8">
        <w:trPr>
          <w:trHeight w:val="834"/>
        </w:trPr>
        <w:tc>
          <w:tcPr>
            <w:tcW w:w="1985" w:type="dxa"/>
          </w:tcPr>
          <w:p w14:paraId="05E4B2D5" w14:textId="77777777" w:rsidR="00557C87" w:rsidRPr="00E261A3" w:rsidRDefault="00557C87" w:rsidP="00E67AF7">
            <w:pPr>
              <w:pStyle w:val="ListParagraph"/>
              <w:spacing w:before="120" w:after="240" w:line="276" w:lineRule="auto"/>
              <w:ind w:left="0"/>
              <w:rPr>
                <w:rStyle w:val="normaltextrun"/>
                <w:rFonts w:cs="Arial"/>
                <w:szCs w:val="22"/>
              </w:rPr>
            </w:pPr>
            <w:r w:rsidRPr="00687DAE">
              <w:rPr>
                <w:rStyle w:val="normaltextrun"/>
                <w:rFonts w:cs="Arial"/>
                <w:szCs w:val="22"/>
                <w:lang w:eastAsia="en-GB"/>
              </w:rPr>
              <w:t>Direct Entry</w:t>
            </w:r>
          </w:p>
        </w:tc>
        <w:tc>
          <w:tcPr>
            <w:tcW w:w="6945" w:type="dxa"/>
          </w:tcPr>
          <w:p w14:paraId="31AD4F73" w14:textId="77777777" w:rsidR="00557C87" w:rsidRPr="00687DAE" w:rsidRDefault="00557C87" w:rsidP="00E67AF7">
            <w:pPr>
              <w:pStyle w:val="ListParagraph"/>
              <w:spacing w:before="120" w:line="276" w:lineRule="auto"/>
              <w:ind w:left="0"/>
              <w:contextualSpacing w:val="0"/>
              <w:rPr>
                <w:rStyle w:val="normaltextrun"/>
                <w:rFonts w:cs="Arial"/>
                <w:szCs w:val="22"/>
              </w:rPr>
            </w:pPr>
            <w:r w:rsidRPr="00687DAE">
              <w:rPr>
                <w:rStyle w:val="normaltextrun"/>
                <w:rFonts w:cs="Arial"/>
                <w:szCs w:val="22"/>
                <w:shd w:val="clear" w:color="auto" w:fill="FFFFFF"/>
              </w:rPr>
              <w:t xml:space="preserve">Previously sitting under the Leadership project as a workstream, Direct Entry was approved to be delivered as a new project in April 2021. </w:t>
            </w:r>
          </w:p>
          <w:p w14:paraId="5045D633" w14:textId="77777777" w:rsidR="00557C87" w:rsidRPr="00F536CF" w:rsidRDefault="00557C87" w:rsidP="00E67AF7">
            <w:pPr>
              <w:pStyle w:val="ListParagraph"/>
              <w:spacing w:before="120" w:line="276" w:lineRule="auto"/>
              <w:ind w:left="0"/>
              <w:contextualSpacing w:val="0"/>
              <w:rPr>
                <w:rFonts w:cs="Arial"/>
                <w:szCs w:val="22"/>
              </w:rPr>
            </w:pPr>
            <w:r w:rsidRPr="00687DAE">
              <w:rPr>
                <w:rFonts w:cs="Arial"/>
                <w:szCs w:val="22"/>
                <w:shd w:val="clear" w:color="auto" w:fill="FFFFFF"/>
              </w:rPr>
              <w:lastRenderedPageBreak/>
              <w:t xml:space="preserve">The Direct Entry Scheme proposes a framework to support a direct entrance for managerial posts at Station and Area Manager levels to undertake operational roles. </w:t>
            </w:r>
          </w:p>
          <w:p w14:paraId="3F46EEF6" w14:textId="77777777" w:rsidR="00557C87" w:rsidRPr="00687DAE" w:rsidRDefault="00557C87" w:rsidP="00E67AF7">
            <w:pPr>
              <w:pStyle w:val="ListParagraph"/>
              <w:spacing w:before="120" w:line="276" w:lineRule="auto"/>
              <w:ind w:left="0"/>
              <w:contextualSpacing w:val="0"/>
              <w:rPr>
                <w:rFonts w:cs="Arial"/>
                <w:szCs w:val="22"/>
                <w:shd w:val="clear" w:color="auto" w:fill="FFFFFF"/>
              </w:rPr>
            </w:pPr>
            <w:r w:rsidRPr="00687DAE">
              <w:rPr>
                <w:rFonts w:cs="Arial"/>
                <w:szCs w:val="22"/>
                <w:shd w:val="clear" w:color="auto" w:fill="FFFFFF"/>
                <w:lang w:val="en-US"/>
              </w:rPr>
              <w:t xml:space="preserve">It will have an agreed national </w:t>
            </w:r>
            <w:proofErr w:type="spellStart"/>
            <w:r w:rsidRPr="00687DAE">
              <w:rPr>
                <w:rFonts w:cs="Arial"/>
                <w:szCs w:val="22"/>
                <w:shd w:val="clear" w:color="auto" w:fill="FFFFFF"/>
                <w:lang w:val="en-US"/>
              </w:rPr>
              <w:t>programme</w:t>
            </w:r>
            <w:proofErr w:type="spellEnd"/>
            <w:r w:rsidRPr="00687DAE">
              <w:rPr>
                <w:rFonts w:cs="Arial"/>
                <w:szCs w:val="22"/>
                <w:shd w:val="clear" w:color="auto" w:fill="FFFFFF"/>
                <w:lang w:val="en-US"/>
              </w:rPr>
              <w:t xml:space="preserve"> that is robust, quality-assured, credible and is aligned to the role</w:t>
            </w:r>
            <w:r>
              <w:rPr>
                <w:rFonts w:cs="Arial"/>
                <w:szCs w:val="22"/>
                <w:shd w:val="clear" w:color="auto" w:fill="FFFFFF"/>
                <w:lang w:val="en-US"/>
              </w:rPr>
              <w:t>-</w:t>
            </w:r>
            <w:r w:rsidRPr="00687DAE">
              <w:rPr>
                <w:rFonts w:cs="Arial"/>
                <w:szCs w:val="22"/>
                <w:shd w:val="clear" w:color="auto" w:fill="FFFFFF"/>
                <w:lang w:val="en-US"/>
              </w:rPr>
              <w:t>map</w:t>
            </w:r>
            <w:r>
              <w:rPr>
                <w:rFonts w:cs="Arial"/>
                <w:szCs w:val="22"/>
                <w:shd w:val="clear" w:color="auto" w:fill="FFFFFF"/>
                <w:lang w:val="en-US"/>
              </w:rPr>
              <w:t>.</w:t>
            </w:r>
          </w:p>
          <w:p w14:paraId="7DDA2339" w14:textId="77777777" w:rsidR="00557C87" w:rsidRDefault="00557C87" w:rsidP="00E67AF7">
            <w:pPr>
              <w:pStyle w:val="ListParagraph"/>
              <w:spacing w:before="120" w:line="276" w:lineRule="auto"/>
              <w:ind w:left="0"/>
              <w:contextualSpacing w:val="0"/>
              <w:rPr>
                <w:rFonts w:cs="Arial"/>
                <w:szCs w:val="22"/>
                <w:shd w:val="clear" w:color="auto" w:fill="FFFFFF"/>
              </w:rPr>
            </w:pPr>
            <w:r w:rsidRPr="00687DAE">
              <w:rPr>
                <w:rFonts w:cs="Arial"/>
                <w:szCs w:val="22"/>
                <w:shd w:val="clear" w:color="auto" w:fill="FFFFFF"/>
              </w:rPr>
              <w:t>It will be designed to be both additional and complementary to existing progression routes.</w:t>
            </w:r>
          </w:p>
          <w:p w14:paraId="1A905C5E" w14:textId="77777777" w:rsidR="00557C87" w:rsidRPr="00FD4105"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The Project Board is in place, and two board meetings have taken place. The </w:t>
            </w:r>
            <w:r>
              <w:rPr>
                <w:rStyle w:val="normaltextrun"/>
                <w:rFonts w:cs="Arial"/>
                <w:szCs w:val="22"/>
                <w:shd w:val="clear" w:color="auto" w:fill="FFFFFF"/>
              </w:rPr>
              <w:t>terms of reference</w:t>
            </w:r>
            <w:r w:rsidRPr="00687DAE">
              <w:rPr>
                <w:rStyle w:val="normaltextrun"/>
                <w:rFonts w:cs="Arial"/>
                <w:szCs w:val="22"/>
                <w:shd w:val="clear" w:color="auto" w:fill="FFFFFF"/>
              </w:rPr>
              <w:t xml:space="preserve"> and PID are approved, underpinned by five work packages t</w:t>
            </w:r>
            <w:r w:rsidRPr="00687DAE">
              <w:rPr>
                <w:rStyle w:val="normaltextrun"/>
                <w:rFonts w:cs="Arial"/>
                <w:szCs w:val="22"/>
              </w:rPr>
              <w:t>hat</w:t>
            </w:r>
            <w:r w:rsidRPr="00687DAE">
              <w:rPr>
                <w:rStyle w:val="normaltextrun"/>
                <w:rFonts w:cs="Arial"/>
                <w:szCs w:val="22"/>
                <w:shd w:val="clear" w:color="auto" w:fill="FFFFFF"/>
              </w:rPr>
              <w:t xml:space="preserve"> have been scoped and defined.  </w:t>
            </w:r>
          </w:p>
        </w:tc>
      </w:tr>
      <w:bookmarkEnd w:id="1"/>
      <w:tr w:rsidR="00557C87" w14:paraId="33F79B08" w14:textId="77777777" w:rsidTr="00AF2ED8">
        <w:tc>
          <w:tcPr>
            <w:tcW w:w="1985" w:type="dxa"/>
          </w:tcPr>
          <w:p w14:paraId="018CA635"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lastRenderedPageBreak/>
              <w:t xml:space="preserve">Equality, </w:t>
            </w:r>
            <w:proofErr w:type="gramStart"/>
            <w:r w:rsidRPr="00E261A3">
              <w:rPr>
                <w:rStyle w:val="normaltextrun"/>
                <w:rFonts w:cs="Arial"/>
              </w:rPr>
              <w:t>Diversity</w:t>
            </w:r>
            <w:proofErr w:type="gramEnd"/>
            <w:r w:rsidRPr="00E261A3">
              <w:rPr>
                <w:rStyle w:val="normaltextrun"/>
                <w:rFonts w:cs="Arial"/>
              </w:rPr>
              <w:t xml:space="preserve"> and Inclusion </w:t>
            </w:r>
          </w:p>
        </w:tc>
        <w:tc>
          <w:tcPr>
            <w:tcW w:w="6945" w:type="dxa"/>
          </w:tcPr>
          <w:p w14:paraId="0BD0DFED" w14:textId="77777777" w:rsidR="00557C87" w:rsidRPr="000940C7"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687DAE">
              <w:rPr>
                <w:rFonts w:cs="Arial"/>
                <w:color w:val="000000"/>
                <w:szCs w:val="22"/>
                <w:shd w:val="clear" w:color="auto" w:fill="FFFFFF"/>
              </w:rPr>
              <w:t xml:space="preserve">Work continues to develop the suite of Equal Access guidance documents, with 3 already published and a further 4 currently under </w:t>
            </w:r>
            <w:hyperlink r:id="rId21" w:history="1">
              <w:r w:rsidRPr="00687DAE">
                <w:rPr>
                  <w:rStyle w:val="Hyperlink"/>
                </w:rPr>
                <w:t>consultation</w:t>
              </w:r>
            </w:hyperlink>
            <w:r w:rsidRPr="00687DAE">
              <w:rPr>
                <w:rFonts w:cs="Arial"/>
                <w:color w:val="000000"/>
                <w:szCs w:val="22"/>
                <w:shd w:val="clear" w:color="auto" w:fill="FFFFFF"/>
              </w:rPr>
              <w:t xml:space="preserve">. </w:t>
            </w:r>
          </w:p>
          <w:p w14:paraId="672B4211" w14:textId="77777777" w:rsidR="00557C87" w:rsidRPr="00370B64"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370B64">
              <w:rPr>
                <w:rFonts w:cs="Arial"/>
                <w:color w:val="000000"/>
                <w:szCs w:val="22"/>
                <w:shd w:val="clear" w:color="auto" w:fill="FFFFFF"/>
              </w:rPr>
              <w:t xml:space="preserve">The programme continues to launch its Lunch and Learns sessions, with 20 scheduled for the year, its latest session was to celebrate International Windrush day, in connection with Race Equality. As more future events continue these will become available as podcast sessions on </w:t>
            </w:r>
            <w:r w:rsidRPr="00F325A8">
              <w:rPr>
                <w:rFonts w:cs="Arial"/>
                <w:color w:val="000000"/>
                <w:szCs w:val="22"/>
                <w:u w:val="single"/>
                <w:shd w:val="clear" w:color="auto" w:fill="FFFFFF"/>
              </w:rPr>
              <w:t>UKFRS.com</w:t>
            </w:r>
            <w:r w:rsidRPr="00370B64">
              <w:rPr>
                <w:rFonts w:cs="Arial"/>
                <w:color w:val="000000"/>
                <w:szCs w:val="22"/>
                <w:shd w:val="clear" w:color="auto" w:fill="FFFFFF"/>
              </w:rPr>
              <w:t>.</w:t>
            </w:r>
          </w:p>
          <w:p w14:paraId="019269A6" w14:textId="77777777" w:rsidR="00557C87" w:rsidRPr="00370B64"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370B64">
              <w:rPr>
                <w:rFonts w:cs="Arial"/>
                <w:color w:val="000000"/>
                <w:szCs w:val="22"/>
                <w:shd w:val="clear" w:color="auto" w:fill="FFFFFF"/>
              </w:rPr>
              <w:t xml:space="preserve">The team are seeking more speakers to share their experiences and lived events for the upcoming sessions, which can be found on the EDI Events Calendar on </w:t>
            </w:r>
            <w:r w:rsidRPr="00F325A8">
              <w:rPr>
                <w:rFonts w:cs="Arial"/>
                <w:color w:val="000000"/>
                <w:szCs w:val="22"/>
                <w:u w:val="single"/>
                <w:shd w:val="clear" w:color="auto" w:fill="FFFFFF"/>
              </w:rPr>
              <w:t>UKFRS.com</w:t>
            </w:r>
            <w:r w:rsidRPr="00370B64">
              <w:rPr>
                <w:rFonts w:cs="Arial"/>
                <w:color w:val="000000"/>
                <w:szCs w:val="22"/>
                <w:shd w:val="clear" w:color="auto" w:fill="FFFFFF"/>
              </w:rPr>
              <w:t xml:space="preserve"> in June, with paid sessions also available for the wider public.</w:t>
            </w:r>
          </w:p>
          <w:p w14:paraId="68EBAA78" w14:textId="77777777" w:rsidR="00557C87" w:rsidRPr="00370B64" w:rsidRDefault="00557C87" w:rsidP="00E67AF7">
            <w:pPr>
              <w:pStyle w:val="ListParagraph"/>
              <w:tabs>
                <w:tab w:val="left" w:pos="709"/>
              </w:tabs>
              <w:spacing w:after="120" w:line="276" w:lineRule="auto"/>
              <w:ind w:left="0"/>
              <w:contextualSpacing w:val="0"/>
              <w:textAlignment w:val="baseline"/>
              <w:rPr>
                <w:rStyle w:val="normaltextrun"/>
                <w:rFonts w:cs="Arial"/>
                <w:szCs w:val="22"/>
                <w:shd w:val="clear" w:color="auto" w:fill="FFFFFF"/>
              </w:rPr>
            </w:pPr>
            <w:r w:rsidRPr="00687DAE">
              <w:rPr>
                <w:rFonts w:cs="Arial"/>
                <w:color w:val="000000"/>
                <w:szCs w:val="22"/>
                <w:shd w:val="clear" w:color="auto" w:fill="FFFFFF"/>
              </w:rPr>
              <w:t>Work to develop specific toolkits in 4 areas of EDI is underway focusing on; neurodiversity, gender diversity, racial equality and religion and beliefs with the first consultation commencing later this month.</w:t>
            </w:r>
          </w:p>
        </w:tc>
      </w:tr>
      <w:tr w:rsidR="00557C87" w14:paraId="25D4FE66" w14:textId="77777777" w:rsidTr="00AF2ED8">
        <w:tc>
          <w:tcPr>
            <w:tcW w:w="1985" w:type="dxa"/>
          </w:tcPr>
          <w:p w14:paraId="3D035441"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t xml:space="preserve">Recruitment </w:t>
            </w:r>
          </w:p>
        </w:tc>
        <w:tc>
          <w:tcPr>
            <w:tcW w:w="6945" w:type="dxa"/>
          </w:tcPr>
          <w:p w14:paraId="43C40CFE" w14:textId="77777777" w:rsidR="00557C87" w:rsidRPr="00687DAE" w:rsidRDefault="00557C87" w:rsidP="00E67AF7">
            <w:pPr>
              <w:pStyle w:val="ListParagraph"/>
              <w:tabs>
                <w:tab w:val="left" w:pos="709"/>
              </w:tabs>
              <w:spacing w:before="120" w:after="120" w:line="276" w:lineRule="auto"/>
              <w:ind w:left="0"/>
              <w:contextualSpacing w:val="0"/>
              <w:rPr>
                <w:rFonts w:cs="Arial"/>
                <w:szCs w:val="22"/>
                <w:shd w:val="clear" w:color="auto" w:fill="FFFFFF"/>
              </w:rPr>
            </w:pPr>
            <w:r w:rsidRPr="00687DAE">
              <w:rPr>
                <w:rFonts w:cs="Arial"/>
                <w:szCs w:val="22"/>
                <w:shd w:val="clear" w:color="auto" w:fill="FFFFFF"/>
              </w:rPr>
              <w:t xml:space="preserve">Further scoping of the objectives has been conducted and some adjusted due to interdependencies with the Review of NOS and EDI projects. </w:t>
            </w:r>
          </w:p>
          <w:p w14:paraId="53333BC6" w14:textId="77777777" w:rsidR="00557C87" w:rsidRPr="00687DAE" w:rsidRDefault="00557C87" w:rsidP="00E67AF7">
            <w:pPr>
              <w:pStyle w:val="ListParagraph"/>
              <w:tabs>
                <w:tab w:val="left" w:pos="709"/>
              </w:tabs>
              <w:spacing w:before="120" w:after="120" w:line="276" w:lineRule="auto"/>
              <w:ind w:left="0"/>
              <w:contextualSpacing w:val="0"/>
              <w:rPr>
                <w:rFonts w:cs="Arial"/>
                <w:szCs w:val="22"/>
                <w:shd w:val="clear" w:color="auto" w:fill="FFFFFF"/>
              </w:rPr>
            </w:pPr>
            <w:r w:rsidRPr="0073403C">
              <w:t>Recruitment work is progressing well in terms of identification of best practice, positive action and people processes linking into the EDI work.</w:t>
            </w:r>
          </w:p>
          <w:p w14:paraId="6F88EA0D" w14:textId="77777777" w:rsidR="00557C87" w:rsidRPr="00687DAE" w:rsidRDefault="00557C87" w:rsidP="00E67AF7">
            <w:pPr>
              <w:pStyle w:val="ListParagraph"/>
              <w:tabs>
                <w:tab w:val="left" w:pos="709"/>
              </w:tabs>
              <w:spacing w:before="120" w:after="120" w:line="276" w:lineRule="auto"/>
              <w:ind w:left="0"/>
              <w:contextualSpacing w:val="0"/>
              <w:rPr>
                <w:rStyle w:val="normaltextrun"/>
                <w:rFonts w:cs="Arial"/>
                <w:szCs w:val="22"/>
                <w:shd w:val="clear" w:color="auto" w:fill="FFFFFF"/>
              </w:rPr>
            </w:pPr>
            <w:r w:rsidRPr="00687DAE">
              <w:t>The proposed research on the role of a firefighter is now intended to be undertaken within the Review of NOS project as part of a functional analysis.</w:t>
            </w:r>
          </w:p>
          <w:p w14:paraId="7287EDBB" w14:textId="77777777" w:rsidR="00557C87" w:rsidRPr="00687DAE" w:rsidRDefault="00557C87" w:rsidP="00E67AF7">
            <w:pPr>
              <w:pStyle w:val="ListParagraph"/>
              <w:tabs>
                <w:tab w:val="left" w:pos="709"/>
              </w:tabs>
              <w:spacing w:before="120" w:after="120" w:line="276" w:lineRule="auto"/>
              <w:ind w:left="0"/>
              <w:contextualSpacing w:val="0"/>
              <w:rPr>
                <w:rStyle w:val="normaltextrun"/>
                <w:rFonts w:cs="Arial"/>
                <w:shd w:val="clear" w:color="auto" w:fill="FFFFFF"/>
              </w:rPr>
            </w:pPr>
            <w:r w:rsidRPr="00687DAE">
              <w:rPr>
                <w:rFonts w:cs="Arial"/>
                <w:szCs w:val="22"/>
                <w:shd w:val="clear" w:color="auto" w:fill="FFFFFF"/>
              </w:rPr>
              <w:t>Some objectives that were previously on hold have now been</w:t>
            </w:r>
            <w:r>
              <w:rPr>
                <w:rFonts w:cs="Arial"/>
                <w:szCs w:val="22"/>
                <w:shd w:val="clear" w:color="auto" w:fill="FFFFFF"/>
              </w:rPr>
              <w:t xml:space="preserve"> </w:t>
            </w:r>
            <w:r w:rsidRPr="00687DAE">
              <w:rPr>
                <w:rFonts w:cs="Arial"/>
                <w:szCs w:val="22"/>
                <w:shd w:val="clear" w:color="auto" w:fill="FFFFFF"/>
              </w:rPr>
              <w:t>initiated. This includes working with the Policy Panel to deliver best practice relating to recruitment and selection and reviewing current FRS processes regarding migration of on-call staff into wholetime service.</w:t>
            </w:r>
          </w:p>
          <w:p w14:paraId="63B80642" w14:textId="77777777" w:rsidR="00557C87" w:rsidRPr="001A4CF4" w:rsidRDefault="00557C87" w:rsidP="00E67AF7">
            <w:pPr>
              <w:pStyle w:val="ListParagraph"/>
              <w:tabs>
                <w:tab w:val="left" w:pos="709"/>
              </w:tabs>
              <w:spacing w:before="120" w:after="120" w:line="276" w:lineRule="auto"/>
              <w:ind w:left="0"/>
              <w:contextualSpacing w:val="0"/>
              <w:rPr>
                <w:color w:val="000000" w:themeColor="text1"/>
                <w:shd w:val="clear" w:color="auto" w:fill="FFFFFF"/>
              </w:rPr>
            </w:pPr>
            <w:r w:rsidRPr="00687DAE">
              <w:rPr>
                <w:rFonts w:cs="Arial"/>
                <w:szCs w:val="22"/>
              </w:rPr>
              <w:lastRenderedPageBreak/>
              <w:t>The consultation on the job description and person specification of a firefighter is due out later this month</w:t>
            </w:r>
          </w:p>
        </w:tc>
      </w:tr>
      <w:tr w:rsidR="00557C87" w14:paraId="147D6EB6" w14:textId="77777777" w:rsidTr="00AF2ED8">
        <w:tc>
          <w:tcPr>
            <w:tcW w:w="1985" w:type="dxa"/>
          </w:tcPr>
          <w:p w14:paraId="77306286"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lastRenderedPageBreak/>
              <w:t xml:space="preserve">Working Patterns </w:t>
            </w:r>
          </w:p>
        </w:tc>
        <w:tc>
          <w:tcPr>
            <w:tcW w:w="6945" w:type="dxa"/>
          </w:tcPr>
          <w:p w14:paraId="164095DC" w14:textId="6839EF7A" w:rsidR="00557C87"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A6788A">
              <w:rPr>
                <w:rFonts w:cs="Arial"/>
                <w:color w:val="000000"/>
                <w:szCs w:val="22"/>
                <w:shd w:val="clear" w:color="auto" w:fill="FFFFFF"/>
              </w:rPr>
              <w:t xml:space="preserve">The research </w:t>
            </w:r>
            <w:r>
              <w:rPr>
                <w:rFonts w:cs="Arial"/>
                <w:color w:val="000000"/>
                <w:szCs w:val="22"/>
                <w:shd w:val="clear" w:color="auto" w:fill="FFFFFF"/>
              </w:rPr>
              <w:t>within the project has</w:t>
            </w:r>
            <w:r w:rsidRPr="00A6788A">
              <w:rPr>
                <w:rFonts w:cs="Arial"/>
                <w:color w:val="000000"/>
                <w:szCs w:val="22"/>
                <w:shd w:val="clear" w:color="auto" w:fill="FFFFFF"/>
              </w:rPr>
              <w:t xml:space="preserve"> identified some interesting innovations which different services are adopting to meet the needs of front-line staff</w:t>
            </w:r>
            <w:r>
              <w:rPr>
                <w:rFonts w:cs="Arial"/>
                <w:color w:val="000000"/>
                <w:szCs w:val="22"/>
                <w:shd w:val="clear" w:color="auto" w:fill="FFFFFF"/>
              </w:rPr>
              <w:t xml:space="preserve"> </w:t>
            </w:r>
            <w:r w:rsidRPr="00A6788A">
              <w:rPr>
                <w:rFonts w:cs="Arial"/>
                <w:color w:val="000000"/>
                <w:szCs w:val="22"/>
                <w:shd w:val="clear" w:color="auto" w:fill="FFFFFF"/>
              </w:rPr>
              <w:t>and communities.  </w:t>
            </w:r>
            <w:r>
              <w:rPr>
                <w:rFonts w:cs="Arial"/>
                <w:color w:val="000000"/>
                <w:szCs w:val="22"/>
                <w:shd w:val="clear" w:color="auto" w:fill="FFFFFF"/>
              </w:rPr>
              <w:t xml:space="preserve">Identifying </w:t>
            </w:r>
            <w:r w:rsidRPr="00A6788A">
              <w:rPr>
                <w:rFonts w:cs="Arial"/>
                <w:color w:val="000000"/>
                <w:szCs w:val="22"/>
                <w:shd w:val="clear" w:color="auto" w:fill="FFFFFF"/>
              </w:rPr>
              <w:t>10 particularly interesting innovations, which have been written up into short case studies, and include details of which staff they impact (for example, wholetime, on-call or both), the costs to implement, evaluation</w:t>
            </w:r>
            <w:r w:rsidR="002D421E">
              <w:rPr>
                <w:rFonts w:cs="Arial"/>
                <w:color w:val="000000"/>
                <w:szCs w:val="22"/>
                <w:shd w:val="clear" w:color="auto" w:fill="FFFFFF"/>
              </w:rPr>
              <w:t xml:space="preserve"> </w:t>
            </w:r>
            <w:r w:rsidRPr="00A6788A">
              <w:rPr>
                <w:rFonts w:cs="Arial"/>
                <w:color w:val="000000"/>
                <w:szCs w:val="22"/>
                <w:shd w:val="clear" w:color="auto" w:fill="FFFFFF"/>
              </w:rPr>
              <w:t xml:space="preserve">results, and strengths and weaknesses. </w:t>
            </w:r>
          </w:p>
          <w:p w14:paraId="46C1D10B" w14:textId="6CB3CA3F" w:rsidR="00557C87" w:rsidRPr="00A6788A" w:rsidRDefault="00557C87" w:rsidP="00E67AF7">
            <w:pPr>
              <w:pStyle w:val="ListParagraph"/>
              <w:tabs>
                <w:tab w:val="left" w:pos="709"/>
              </w:tabs>
              <w:spacing w:before="120" w:after="120" w:line="276" w:lineRule="auto"/>
              <w:ind w:left="0"/>
              <w:contextualSpacing w:val="0"/>
              <w:textAlignment w:val="baseline"/>
              <w:rPr>
                <w:rStyle w:val="normaltextrun"/>
                <w:rFonts w:cs="Arial"/>
                <w:color w:val="000000"/>
                <w:szCs w:val="22"/>
                <w:shd w:val="clear" w:color="auto" w:fill="FFFFFF"/>
              </w:rPr>
            </w:pPr>
            <w:r>
              <w:rPr>
                <w:rFonts w:cs="Arial"/>
                <w:color w:val="000000"/>
                <w:szCs w:val="22"/>
                <w:shd w:val="clear" w:color="auto" w:fill="FFFFFF"/>
              </w:rPr>
              <w:t>W</w:t>
            </w:r>
            <w:r w:rsidRPr="00A6788A">
              <w:rPr>
                <w:rFonts w:cs="Arial"/>
                <w:color w:val="000000"/>
                <w:szCs w:val="22"/>
                <w:shd w:val="clear" w:color="auto" w:fill="FFFFFF"/>
              </w:rPr>
              <w:t xml:space="preserve">orking groups </w:t>
            </w:r>
            <w:r>
              <w:rPr>
                <w:rFonts w:cs="Arial"/>
                <w:color w:val="000000"/>
                <w:szCs w:val="22"/>
                <w:shd w:val="clear" w:color="auto" w:fill="FFFFFF"/>
              </w:rPr>
              <w:t xml:space="preserve">have been invited to </w:t>
            </w:r>
            <w:r w:rsidRPr="00A6788A">
              <w:rPr>
                <w:rFonts w:cs="Arial"/>
                <w:color w:val="000000"/>
                <w:szCs w:val="22"/>
                <w:shd w:val="clear" w:color="auto" w:fill="FFFFFF"/>
              </w:rPr>
              <w:t>evaluate</w:t>
            </w:r>
            <w:r w:rsidR="002D421E">
              <w:rPr>
                <w:rFonts w:cs="Arial"/>
                <w:color w:val="000000"/>
                <w:szCs w:val="22"/>
                <w:shd w:val="clear" w:color="auto" w:fill="FFFFFF"/>
              </w:rPr>
              <w:t xml:space="preserve"> </w:t>
            </w:r>
            <w:r w:rsidRPr="00A6788A">
              <w:rPr>
                <w:rFonts w:cs="Arial"/>
                <w:color w:val="000000"/>
                <w:szCs w:val="22"/>
                <w:shd w:val="clear" w:color="auto" w:fill="FFFFFF"/>
              </w:rPr>
              <w:t xml:space="preserve">the case studies </w:t>
            </w:r>
            <w:r>
              <w:rPr>
                <w:rFonts w:cs="Arial"/>
                <w:color w:val="000000"/>
                <w:szCs w:val="22"/>
                <w:shd w:val="clear" w:color="auto" w:fill="FFFFFF"/>
              </w:rPr>
              <w:t xml:space="preserve">against an evaluation framework </w:t>
            </w:r>
            <w:r w:rsidRPr="00A6788A">
              <w:rPr>
                <w:rFonts w:cs="Arial"/>
                <w:color w:val="000000"/>
                <w:szCs w:val="22"/>
                <w:shd w:val="clear" w:color="auto" w:fill="FFFFFF"/>
              </w:rPr>
              <w:t>during the</w:t>
            </w:r>
            <w:r w:rsidR="002D421E">
              <w:rPr>
                <w:rFonts w:cs="Arial"/>
                <w:color w:val="000000"/>
                <w:szCs w:val="22"/>
                <w:shd w:val="clear" w:color="auto" w:fill="FFFFFF"/>
              </w:rPr>
              <w:t xml:space="preserve"> </w:t>
            </w:r>
            <w:r w:rsidRPr="00A6788A">
              <w:rPr>
                <w:rFonts w:cs="Arial"/>
                <w:color w:val="000000"/>
                <w:szCs w:val="22"/>
                <w:shd w:val="clear" w:color="auto" w:fill="FFFFFF"/>
              </w:rPr>
              <w:t xml:space="preserve">summer and </w:t>
            </w:r>
            <w:r>
              <w:rPr>
                <w:rFonts w:cs="Arial"/>
                <w:color w:val="000000"/>
                <w:szCs w:val="22"/>
                <w:shd w:val="clear" w:color="auto" w:fill="FFFFFF"/>
              </w:rPr>
              <w:t xml:space="preserve">it is aimed to be </w:t>
            </w:r>
            <w:r w:rsidRPr="00A6788A">
              <w:rPr>
                <w:rFonts w:cs="Arial"/>
                <w:color w:val="000000"/>
                <w:szCs w:val="22"/>
                <w:shd w:val="clear" w:color="auto" w:fill="FFFFFF"/>
              </w:rPr>
              <w:t>publish</w:t>
            </w:r>
            <w:r>
              <w:rPr>
                <w:rFonts w:cs="Arial"/>
                <w:color w:val="000000"/>
                <w:szCs w:val="22"/>
                <w:shd w:val="clear" w:color="auto" w:fill="FFFFFF"/>
              </w:rPr>
              <w:t>ed in draft for Autumn 2021</w:t>
            </w:r>
            <w:r w:rsidRPr="00A6788A">
              <w:rPr>
                <w:rFonts w:cs="Arial"/>
                <w:color w:val="000000"/>
                <w:szCs w:val="22"/>
                <w:shd w:val="clear" w:color="auto" w:fill="FFFFFF"/>
              </w:rPr>
              <w:t>, and in a wider Working Patterns Toolkit at the end of the project. </w:t>
            </w:r>
          </w:p>
        </w:tc>
      </w:tr>
      <w:tr w:rsidR="00557C87" w14:paraId="0CF94BA3" w14:textId="77777777" w:rsidTr="00AF2ED8">
        <w:tc>
          <w:tcPr>
            <w:tcW w:w="1985" w:type="dxa"/>
          </w:tcPr>
          <w:p w14:paraId="2B0CFC2F"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t>Review of Na</w:t>
            </w:r>
            <w:r>
              <w:rPr>
                <w:rStyle w:val="normaltextrun"/>
              </w:rPr>
              <w:t>tional Occupational Standards (N</w:t>
            </w:r>
            <w:r w:rsidRPr="00E261A3">
              <w:rPr>
                <w:rStyle w:val="normaltextrun"/>
                <w:rFonts w:cs="Arial"/>
              </w:rPr>
              <w:t>OS –</w:t>
            </w:r>
            <w:r>
              <w:rPr>
                <w:rStyle w:val="normaltextrun"/>
              </w:rPr>
              <w:t xml:space="preserve"> </w:t>
            </w:r>
            <w:r w:rsidRPr="0050561D">
              <w:t>previously Competencies and Qualifications</w:t>
            </w:r>
            <w:r w:rsidRPr="00687DAE">
              <w:t>)</w:t>
            </w:r>
          </w:p>
        </w:tc>
        <w:tc>
          <w:tcPr>
            <w:tcW w:w="6945" w:type="dxa"/>
          </w:tcPr>
          <w:p w14:paraId="2C33562A" w14:textId="736A68FD" w:rsidR="00557C87"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D41DED">
              <w:rPr>
                <w:rFonts w:cs="Arial"/>
                <w:color w:val="000000"/>
                <w:szCs w:val="22"/>
                <w:shd w:val="clear" w:color="auto" w:fill="FFFFFF"/>
              </w:rPr>
              <w:t xml:space="preserve">The first </w:t>
            </w:r>
            <w:r>
              <w:rPr>
                <w:rFonts w:cs="Arial"/>
                <w:color w:val="000000"/>
                <w:szCs w:val="22"/>
                <w:shd w:val="clear" w:color="auto" w:fill="FFFFFF"/>
              </w:rPr>
              <w:t xml:space="preserve">two </w:t>
            </w:r>
            <w:r w:rsidRPr="00D41DED">
              <w:rPr>
                <w:rFonts w:cs="Arial"/>
                <w:color w:val="000000"/>
                <w:szCs w:val="22"/>
                <w:shd w:val="clear" w:color="auto" w:fill="FFFFFF"/>
              </w:rPr>
              <w:t>working group</w:t>
            </w:r>
            <w:r>
              <w:rPr>
                <w:rFonts w:cs="Arial"/>
                <w:color w:val="000000"/>
                <w:szCs w:val="22"/>
                <w:shd w:val="clear" w:color="auto" w:fill="FFFFFF"/>
              </w:rPr>
              <w:t>s have been</w:t>
            </w:r>
            <w:r w:rsidRPr="00D41DED">
              <w:rPr>
                <w:rFonts w:cs="Arial"/>
                <w:color w:val="000000"/>
                <w:szCs w:val="22"/>
                <w:shd w:val="clear" w:color="auto" w:fill="FFFFFF"/>
              </w:rPr>
              <w:t xml:space="preserve"> held to look in detail at the state of the National Occupational Standards.</w:t>
            </w:r>
            <w:r w:rsidR="00E102D2">
              <w:rPr>
                <w:rFonts w:cs="Arial"/>
                <w:color w:val="000000"/>
                <w:szCs w:val="22"/>
                <w:shd w:val="clear" w:color="auto" w:fill="FFFFFF"/>
              </w:rPr>
              <w:t xml:space="preserve"> </w:t>
            </w:r>
            <w:r w:rsidRPr="00D41DED">
              <w:rPr>
                <w:rFonts w:cs="Arial"/>
                <w:color w:val="000000"/>
                <w:szCs w:val="22"/>
                <w:shd w:val="clear" w:color="auto" w:fill="FFFFFF"/>
              </w:rPr>
              <w:t>Its findings hit home</w:t>
            </w:r>
            <w:r w:rsidR="00E102D2">
              <w:rPr>
                <w:rFonts w:cs="Arial"/>
                <w:color w:val="000000"/>
                <w:szCs w:val="22"/>
                <w:shd w:val="clear" w:color="auto" w:fill="FFFFFF"/>
              </w:rPr>
              <w:t xml:space="preserve"> </w:t>
            </w:r>
            <w:r w:rsidRPr="00D41DED">
              <w:rPr>
                <w:rFonts w:cs="Arial"/>
                <w:color w:val="000000"/>
                <w:szCs w:val="22"/>
                <w:shd w:val="clear" w:color="auto" w:fill="FFFFFF"/>
              </w:rPr>
              <w:t>for some stakeholders, as the scale of the problem ha</w:t>
            </w:r>
            <w:r>
              <w:rPr>
                <w:rFonts w:cs="Arial"/>
                <w:color w:val="000000"/>
                <w:szCs w:val="22"/>
                <w:shd w:val="clear" w:color="auto" w:fill="FFFFFF"/>
              </w:rPr>
              <w:t>d</w:t>
            </w:r>
            <w:r w:rsidRPr="00D41DED">
              <w:rPr>
                <w:rFonts w:cs="Arial"/>
                <w:color w:val="000000"/>
                <w:szCs w:val="22"/>
                <w:shd w:val="clear" w:color="auto" w:fill="FFFFFF"/>
              </w:rPr>
              <w:t xml:space="preserve"> been an eye-opener.</w:t>
            </w:r>
          </w:p>
          <w:p w14:paraId="487D60D9" w14:textId="77777777" w:rsidR="00557C87" w:rsidRPr="00D41DED" w:rsidRDefault="00557C87" w:rsidP="00E67AF7">
            <w:pPr>
              <w:pStyle w:val="ListParagraph"/>
              <w:tabs>
                <w:tab w:val="left" w:pos="709"/>
              </w:tabs>
              <w:spacing w:before="120" w:after="120" w:line="276" w:lineRule="auto"/>
              <w:ind w:left="0"/>
              <w:contextualSpacing w:val="0"/>
              <w:textAlignment w:val="baseline"/>
              <w:rPr>
                <w:rStyle w:val="normaltextrun"/>
                <w:rFonts w:cs="Arial"/>
                <w:color w:val="000000"/>
                <w:szCs w:val="22"/>
                <w:shd w:val="clear" w:color="auto" w:fill="FFFFFF"/>
              </w:rPr>
            </w:pPr>
            <w:r w:rsidRPr="00D41DED">
              <w:rPr>
                <w:rFonts w:cs="Arial"/>
                <w:color w:val="000000"/>
                <w:szCs w:val="22"/>
                <w:shd w:val="clear" w:color="auto" w:fill="FFFFFF"/>
              </w:rPr>
              <w:t>This was a very useful exercise in enabling us to provide a more informed picture of the problem, and a positive progression. The White Paper will be a key turning point in how this project moves forward. </w:t>
            </w:r>
          </w:p>
        </w:tc>
      </w:tr>
      <w:tr w:rsidR="00557C87" w14:paraId="1C24810E" w14:textId="77777777" w:rsidTr="00AF2ED8">
        <w:tc>
          <w:tcPr>
            <w:tcW w:w="1985" w:type="dxa"/>
          </w:tcPr>
          <w:p w14:paraId="52D767C8" w14:textId="77777777" w:rsidR="00557C87" w:rsidRPr="00E261A3" w:rsidRDefault="00557C87" w:rsidP="00E67AF7">
            <w:pPr>
              <w:pStyle w:val="ListParagraph"/>
              <w:spacing w:before="120" w:after="240" w:line="276" w:lineRule="auto"/>
              <w:ind w:left="0"/>
              <w:rPr>
                <w:rStyle w:val="normaltextrun"/>
                <w:rFonts w:cs="Arial"/>
              </w:rPr>
            </w:pPr>
            <w:r w:rsidRPr="00E261A3">
              <w:rPr>
                <w:rStyle w:val="normaltextrun"/>
                <w:rFonts w:cs="Arial"/>
              </w:rPr>
              <w:t>Maturity Models</w:t>
            </w:r>
          </w:p>
        </w:tc>
        <w:tc>
          <w:tcPr>
            <w:tcW w:w="6945" w:type="dxa"/>
          </w:tcPr>
          <w:p w14:paraId="2CB54D02" w14:textId="77777777" w:rsidR="00557C87" w:rsidRPr="001542E8"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1542E8">
              <w:rPr>
                <w:rFonts w:cs="Arial"/>
                <w:color w:val="000000"/>
                <w:szCs w:val="22"/>
                <w:shd w:val="clear" w:color="auto" w:fill="FFFFFF"/>
              </w:rPr>
              <w:t xml:space="preserve">The consultation </w:t>
            </w:r>
            <w:r>
              <w:rPr>
                <w:rFonts w:cs="Arial"/>
                <w:color w:val="000000"/>
                <w:szCs w:val="22"/>
                <w:shd w:val="clear" w:color="auto" w:fill="FFFFFF"/>
              </w:rPr>
              <w:t xml:space="preserve">and workshops </w:t>
            </w:r>
            <w:r w:rsidRPr="001542E8">
              <w:rPr>
                <w:rFonts w:cs="Arial"/>
                <w:color w:val="000000"/>
                <w:szCs w:val="22"/>
                <w:shd w:val="clear" w:color="auto" w:fill="FFFFFF"/>
              </w:rPr>
              <w:t>w</w:t>
            </w:r>
            <w:r>
              <w:rPr>
                <w:rFonts w:cs="Arial"/>
                <w:color w:val="000000"/>
                <w:szCs w:val="22"/>
                <w:shd w:val="clear" w:color="auto" w:fill="FFFFFF"/>
              </w:rPr>
              <w:t>ere</w:t>
            </w:r>
            <w:r w:rsidRPr="001542E8">
              <w:rPr>
                <w:rFonts w:cs="Arial"/>
                <w:color w:val="000000"/>
                <w:szCs w:val="22"/>
                <w:shd w:val="clear" w:color="auto" w:fill="FFFFFF"/>
              </w:rPr>
              <w:t xml:space="preserve"> very well supported by FRS during May and June, all comments have been reviewed with a final version of the Maturity Model statements </w:t>
            </w:r>
            <w:r>
              <w:rPr>
                <w:rFonts w:cs="Arial"/>
                <w:color w:val="000000"/>
                <w:szCs w:val="22"/>
                <w:shd w:val="clear" w:color="auto" w:fill="FFFFFF"/>
              </w:rPr>
              <w:t xml:space="preserve">provisionally </w:t>
            </w:r>
            <w:r w:rsidRPr="001542E8">
              <w:rPr>
                <w:rFonts w:cs="Arial"/>
                <w:color w:val="000000"/>
                <w:szCs w:val="22"/>
                <w:shd w:val="clear" w:color="auto" w:fill="FFFFFF"/>
              </w:rPr>
              <w:t>agreed. </w:t>
            </w:r>
          </w:p>
          <w:p w14:paraId="4258080A" w14:textId="28D32AEC" w:rsidR="00557C87" w:rsidRPr="001542E8"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1542E8">
              <w:rPr>
                <w:rFonts w:cs="Arial"/>
                <w:color w:val="000000"/>
                <w:szCs w:val="22"/>
                <w:shd w:val="clear" w:color="auto" w:fill="FFFFFF"/>
              </w:rPr>
              <w:t xml:space="preserve">The online self-assessment tool for FRS is being developed to ensure assessments are consistently applied and provide a national understanding of workforce management maturity across all services. There are </w:t>
            </w:r>
            <w:proofErr w:type="gramStart"/>
            <w:r w:rsidRPr="001542E8">
              <w:rPr>
                <w:rFonts w:cs="Arial"/>
                <w:color w:val="000000"/>
                <w:szCs w:val="22"/>
                <w:shd w:val="clear" w:color="auto" w:fill="FFFFFF"/>
              </w:rPr>
              <w:t>a number of</w:t>
            </w:r>
            <w:proofErr w:type="gramEnd"/>
            <w:r w:rsidRPr="001542E8">
              <w:rPr>
                <w:rFonts w:cs="Arial"/>
                <w:color w:val="000000"/>
                <w:szCs w:val="22"/>
                <w:shd w:val="clear" w:color="auto" w:fill="FFFFFF"/>
              </w:rPr>
              <w:t xml:space="preserve"> </w:t>
            </w:r>
            <w:r w:rsidR="00F13751">
              <w:rPr>
                <w:rFonts w:cs="Arial"/>
                <w:color w:val="000000"/>
                <w:szCs w:val="22"/>
                <w:shd w:val="clear" w:color="auto" w:fill="FFFFFF"/>
              </w:rPr>
              <w:t>s</w:t>
            </w:r>
            <w:r w:rsidRPr="001542E8">
              <w:rPr>
                <w:rFonts w:cs="Arial"/>
                <w:color w:val="000000"/>
                <w:szCs w:val="22"/>
                <w:shd w:val="clear" w:color="auto" w:fill="FFFFFF"/>
              </w:rPr>
              <w:t>ervices who have agreed to be involved in the testing of this. </w:t>
            </w:r>
          </w:p>
          <w:p w14:paraId="463937F5" w14:textId="6CA1D974" w:rsidR="00557C87" w:rsidRPr="00D41DED"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sidRPr="001542E8">
              <w:rPr>
                <w:rFonts w:cs="Arial"/>
                <w:color w:val="000000"/>
                <w:szCs w:val="22"/>
                <w:shd w:val="clear" w:color="auto" w:fill="FFFFFF"/>
              </w:rPr>
              <w:t xml:space="preserve">Maturity Models will be </w:t>
            </w:r>
            <w:r>
              <w:rPr>
                <w:rFonts w:cs="Arial"/>
                <w:color w:val="000000"/>
                <w:szCs w:val="22"/>
                <w:shd w:val="clear" w:color="auto" w:fill="FFFFFF"/>
              </w:rPr>
              <w:t xml:space="preserve">submitted to the People Programme </w:t>
            </w:r>
            <w:r w:rsidR="00F13751">
              <w:rPr>
                <w:rFonts w:cs="Arial"/>
                <w:color w:val="000000"/>
                <w:szCs w:val="22"/>
                <w:shd w:val="clear" w:color="auto" w:fill="FFFFFF"/>
              </w:rPr>
              <w:t>B</w:t>
            </w:r>
            <w:r>
              <w:rPr>
                <w:rFonts w:cs="Arial"/>
                <w:color w:val="000000"/>
                <w:szCs w:val="22"/>
                <w:shd w:val="clear" w:color="auto" w:fill="FFFFFF"/>
              </w:rPr>
              <w:t xml:space="preserve">oard for approval </w:t>
            </w:r>
            <w:r w:rsidRPr="001542E8">
              <w:rPr>
                <w:rFonts w:cs="Arial"/>
                <w:color w:val="000000"/>
                <w:szCs w:val="22"/>
                <w:shd w:val="clear" w:color="auto" w:fill="FFFFFF"/>
              </w:rPr>
              <w:t xml:space="preserve">at the end of July </w:t>
            </w:r>
            <w:r>
              <w:rPr>
                <w:rFonts w:cs="Arial"/>
                <w:color w:val="000000"/>
                <w:szCs w:val="22"/>
                <w:shd w:val="clear" w:color="auto" w:fill="FFFFFF"/>
              </w:rPr>
              <w:t xml:space="preserve">and should be </w:t>
            </w:r>
            <w:r w:rsidRPr="001542E8">
              <w:rPr>
                <w:rFonts w:cs="Arial"/>
                <w:color w:val="000000"/>
                <w:szCs w:val="22"/>
                <w:shd w:val="clear" w:color="auto" w:fill="FFFFFF"/>
              </w:rPr>
              <w:t xml:space="preserve">available on </w:t>
            </w:r>
            <w:r w:rsidRPr="00F325A8">
              <w:rPr>
                <w:rFonts w:cs="Arial"/>
                <w:color w:val="000000"/>
                <w:szCs w:val="22"/>
                <w:u w:val="single"/>
                <w:shd w:val="clear" w:color="auto" w:fill="FFFFFF"/>
              </w:rPr>
              <w:t>UKFRS.com</w:t>
            </w:r>
            <w:r>
              <w:rPr>
                <w:rFonts w:cs="Arial"/>
                <w:color w:val="000000"/>
                <w:szCs w:val="22"/>
                <w:shd w:val="clear" w:color="auto" w:fill="FFFFFF"/>
              </w:rPr>
              <w:t xml:space="preserve"> shortly after.</w:t>
            </w:r>
          </w:p>
        </w:tc>
      </w:tr>
      <w:tr w:rsidR="00557C87" w14:paraId="6D2E6985" w14:textId="77777777" w:rsidTr="00AF2ED8">
        <w:tc>
          <w:tcPr>
            <w:tcW w:w="1985" w:type="dxa"/>
          </w:tcPr>
          <w:p w14:paraId="3F77C1C4" w14:textId="77777777" w:rsidR="00557C87" w:rsidRPr="00E261A3" w:rsidDel="00E64214" w:rsidRDefault="00557C87" w:rsidP="00E67AF7">
            <w:pPr>
              <w:pStyle w:val="ListParagraph"/>
              <w:spacing w:before="120" w:after="240" w:line="276" w:lineRule="auto"/>
              <w:ind w:left="0"/>
              <w:rPr>
                <w:rStyle w:val="normaltextrun"/>
                <w:rFonts w:cs="Arial"/>
              </w:rPr>
            </w:pPr>
            <w:r w:rsidRPr="00E261A3">
              <w:rPr>
                <w:rStyle w:val="normaltextrun"/>
                <w:rFonts w:cs="Arial"/>
              </w:rPr>
              <w:t>Evidence Base for Health and Wellbeing</w:t>
            </w:r>
          </w:p>
        </w:tc>
        <w:tc>
          <w:tcPr>
            <w:tcW w:w="6945" w:type="dxa"/>
          </w:tcPr>
          <w:p w14:paraId="70514136" w14:textId="77777777" w:rsidR="00557C87" w:rsidRPr="00F536CF"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Pr>
                <w:rFonts w:cs="Arial"/>
                <w:color w:val="000000"/>
                <w:szCs w:val="22"/>
                <w:shd w:val="clear" w:color="auto" w:fill="FFFFFF"/>
              </w:rPr>
              <w:t>T</w:t>
            </w:r>
            <w:r>
              <w:rPr>
                <w:color w:val="000000"/>
                <w:szCs w:val="22"/>
                <w:shd w:val="clear" w:color="auto" w:fill="FFFFFF"/>
              </w:rPr>
              <w:t xml:space="preserve">he scoping of this project continues with refinement of the PID following conversations with College of Policing around the future of the Oscar Kilo Health &amp; Wellbeing Framework. </w:t>
            </w:r>
          </w:p>
          <w:p w14:paraId="783F999E" w14:textId="77777777" w:rsidR="00557C87" w:rsidRPr="00F536CF"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Pr>
                <w:rFonts w:cs="Arial"/>
                <w:color w:val="000000"/>
                <w:szCs w:val="22"/>
                <w:shd w:val="clear" w:color="auto" w:fill="FFFFFF"/>
              </w:rPr>
              <w:t>The new research analyst and project manager will be appointed to focus on fully initiating this project.</w:t>
            </w:r>
          </w:p>
          <w:p w14:paraId="3AF53CE8" w14:textId="77777777" w:rsidR="00557C87" w:rsidRPr="00F536CF" w:rsidRDefault="00557C87" w:rsidP="00E67AF7">
            <w:pPr>
              <w:pStyle w:val="ListParagraph"/>
              <w:tabs>
                <w:tab w:val="left" w:pos="709"/>
              </w:tabs>
              <w:spacing w:before="120" w:after="120" w:line="276" w:lineRule="auto"/>
              <w:ind w:left="0"/>
              <w:contextualSpacing w:val="0"/>
              <w:textAlignment w:val="baseline"/>
              <w:rPr>
                <w:rFonts w:cs="Arial"/>
                <w:color w:val="000000"/>
                <w:szCs w:val="22"/>
                <w:shd w:val="clear" w:color="auto" w:fill="FFFFFF"/>
              </w:rPr>
            </w:pPr>
            <w:r>
              <w:rPr>
                <w:color w:val="000000"/>
                <w:szCs w:val="22"/>
                <w:shd w:val="clear" w:color="auto" w:fill="FFFFFF"/>
              </w:rPr>
              <w:t>The first project board is scheduled for August.</w:t>
            </w:r>
          </w:p>
        </w:tc>
      </w:tr>
    </w:tbl>
    <w:p w14:paraId="4DA8D345" w14:textId="77777777" w:rsidR="00997270" w:rsidRDefault="00997270" w:rsidP="00A4650B">
      <w:pPr>
        <w:pStyle w:val="NormalWeb"/>
        <w:spacing w:before="240" w:beforeAutospacing="0" w:after="120" w:afterAutospacing="0" w:line="276" w:lineRule="auto"/>
        <w:ind w:left="714"/>
        <w:jc w:val="both"/>
        <w:rPr>
          <w:rFonts w:ascii="Arial" w:hAnsi="Arial" w:cs="Arial"/>
          <w:color w:val="000000"/>
          <w:u w:val="single"/>
        </w:rPr>
      </w:pPr>
      <w:r>
        <w:rPr>
          <w:rFonts w:ascii="Arial" w:hAnsi="Arial" w:cs="Arial"/>
          <w:color w:val="000000"/>
          <w:u w:val="single"/>
        </w:rPr>
        <w:br w:type="page"/>
      </w:r>
    </w:p>
    <w:p w14:paraId="298C733D" w14:textId="02C4A98A" w:rsidR="00557C87" w:rsidRPr="00C04BC8" w:rsidRDefault="00557C87" w:rsidP="00A4650B">
      <w:pPr>
        <w:pStyle w:val="NormalWeb"/>
        <w:spacing w:before="240" w:beforeAutospacing="0" w:after="120" w:afterAutospacing="0" w:line="276" w:lineRule="auto"/>
        <w:ind w:left="714"/>
        <w:jc w:val="both"/>
        <w:rPr>
          <w:rFonts w:ascii="Arial" w:hAnsi="Arial" w:cs="Arial"/>
          <w:color w:val="000000"/>
          <w:u w:val="single"/>
        </w:rPr>
      </w:pPr>
      <w:r w:rsidRPr="00C04BC8">
        <w:rPr>
          <w:rFonts w:ascii="Arial" w:hAnsi="Arial" w:cs="Arial"/>
          <w:color w:val="000000"/>
          <w:u w:val="single"/>
        </w:rPr>
        <w:lastRenderedPageBreak/>
        <w:t>Digital and Data Programme</w:t>
      </w:r>
    </w:p>
    <w:p w14:paraId="0BC8183F" w14:textId="0CE6AD8E" w:rsidR="008E293E" w:rsidRPr="00CE4F90" w:rsidRDefault="00557C87" w:rsidP="000C67F3">
      <w:pPr>
        <w:pStyle w:val="ListParagraph"/>
        <w:numPr>
          <w:ilvl w:val="1"/>
          <w:numId w:val="18"/>
        </w:numPr>
        <w:spacing w:after="240" w:line="276" w:lineRule="auto"/>
        <w:contextualSpacing w:val="0"/>
        <w:jc w:val="both"/>
        <w:rPr>
          <w:rFonts w:cs="Arial"/>
        </w:rPr>
      </w:pPr>
      <w:r w:rsidRPr="00CE4F90">
        <w:rPr>
          <w:rFonts w:cs="Arial"/>
        </w:rPr>
        <w:t>The Digital and Data Programme appointed a new Programme Executive, Bedfordshire CFO Andy Hopkinson, following CFO Lee Howell stepping down earlier in the month. The Programme’s progress is as follows:</w:t>
      </w:r>
    </w:p>
    <w:tbl>
      <w:tblPr>
        <w:tblStyle w:val="TableGrid"/>
        <w:tblW w:w="8930" w:type="dxa"/>
        <w:tblInd w:w="704" w:type="dxa"/>
        <w:tblLook w:val="04A0" w:firstRow="1" w:lastRow="0" w:firstColumn="1" w:lastColumn="0" w:noHBand="0" w:noVBand="1"/>
      </w:tblPr>
      <w:tblGrid>
        <w:gridCol w:w="1985"/>
        <w:gridCol w:w="6945"/>
      </w:tblGrid>
      <w:tr w:rsidR="00E16ED2" w14:paraId="04F3BBB2" w14:textId="77777777" w:rsidTr="008E293E">
        <w:tc>
          <w:tcPr>
            <w:tcW w:w="1985" w:type="dxa"/>
          </w:tcPr>
          <w:p w14:paraId="069FAA92" w14:textId="77777777" w:rsidR="00E16ED2" w:rsidRPr="00E261A3" w:rsidRDefault="00E16ED2" w:rsidP="00E67AF7">
            <w:pPr>
              <w:pStyle w:val="ListParagraph"/>
              <w:spacing w:line="276" w:lineRule="auto"/>
              <w:ind w:left="0"/>
              <w:rPr>
                <w:rStyle w:val="normaltextrun"/>
                <w:rFonts w:cs="Arial"/>
                <w:b/>
              </w:rPr>
            </w:pPr>
            <w:r w:rsidRPr="00E261A3">
              <w:rPr>
                <w:rStyle w:val="normaltextrun"/>
                <w:rFonts w:cs="Arial"/>
                <w:b/>
              </w:rPr>
              <w:t>Project</w:t>
            </w:r>
          </w:p>
        </w:tc>
        <w:tc>
          <w:tcPr>
            <w:tcW w:w="6945" w:type="dxa"/>
            <w:vAlign w:val="center"/>
          </w:tcPr>
          <w:p w14:paraId="365F66B3" w14:textId="77777777" w:rsidR="00E16ED2" w:rsidRPr="00E261A3" w:rsidRDefault="00E16ED2" w:rsidP="00E67AF7">
            <w:pPr>
              <w:pStyle w:val="ListParagraph"/>
              <w:spacing w:before="120" w:line="276" w:lineRule="auto"/>
              <w:ind w:left="0"/>
              <w:rPr>
                <w:rStyle w:val="normaltextrun"/>
                <w:rFonts w:cs="Arial"/>
                <w:b/>
              </w:rPr>
            </w:pPr>
            <w:r w:rsidRPr="00E261A3">
              <w:rPr>
                <w:rStyle w:val="normaltextrun"/>
                <w:rFonts w:cs="Arial"/>
                <w:b/>
              </w:rPr>
              <w:t>Update</w:t>
            </w:r>
          </w:p>
        </w:tc>
      </w:tr>
      <w:tr w:rsidR="00557C87" w14:paraId="661247D9" w14:textId="77777777" w:rsidTr="008E293E">
        <w:tc>
          <w:tcPr>
            <w:tcW w:w="1985" w:type="dxa"/>
          </w:tcPr>
          <w:p w14:paraId="1ACEFBD9" w14:textId="77777777" w:rsidR="00557C87" w:rsidRPr="00E261A3" w:rsidRDefault="00557C87" w:rsidP="00E67AF7">
            <w:pPr>
              <w:pStyle w:val="ListParagraph"/>
              <w:spacing w:before="120" w:after="240" w:line="276" w:lineRule="auto"/>
              <w:ind w:left="0"/>
              <w:rPr>
                <w:rStyle w:val="normaltextrun"/>
                <w:rFonts w:cs="Arial"/>
              </w:rPr>
            </w:pPr>
            <w:r w:rsidRPr="00980AF9">
              <w:t>Fit for the Future Strategic Alignment</w:t>
            </w:r>
          </w:p>
        </w:tc>
        <w:tc>
          <w:tcPr>
            <w:tcW w:w="6945" w:type="dxa"/>
          </w:tcPr>
          <w:p w14:paraId="11A083DC" w14:textId="222D44CF" w:rsidR="00557C87" w:rsidRPr="00517EA6" w:rsidRDefault="00557C87" w:rsidP="00E67AF7">
            <w:pPr>
              <w:pStyle w:val="ListParagraph"/>
              <w:spacing w:before="120" w:after="120" w:line="276" w:lineRule="auto"/>
              <w:ind w:left="0"/>
              <w:contextualSpacing w:val="0"/>
              <w:rPr>
                <w:rFonts w:cs="Arial"/>
                <w:szCs w:val="22"/>
                <w:shd w:val="clear" w:color="auto" w:fill="FFFFFF"/>
              </w:rPr>
            </w:pPr>
            <w:r w:rsidRPr="00517EA6">
              <w:rPr>
                <w:rFonts w:cs="Arial"/>
                <w:szCs w:val="22"/>
                <w:shd w:val="clear" w:color="auto" w:fill="FFFFFF"/>
              </w:rPr>
              <w:t>The purpose of this project is to deliver value across UK FRS, supporting delivery of the Fit for the Future Improvement Objectives,</w:t>
            </w:r>
            <w:r w:rsidR="00111A00">
              <w:rPr>
                <w:rFonts w:cs="Arial"/>
                <w:szCs w:val="22"/>
                <w:shd w:val="clear" w:color="auto" w:fill="FFFFFF"/>
              </w:rPr>
              <w:t xml:space="preserve"> </w:t>
            </w:r>
            <w:r w:rsidRPr="00517EA6">
              <w:rPr>
                <w:rFonts w:cs="Arial"/>
                <w:szCs w:val="22"/>
                <w:shd w:val="clear" w:color="auto" w:fill="FFFFFF"/>
              </w:rPr>
              <w:t>and enabling real benefit to be seen within</w:t>
            </w:r>
            <w:r w:rsidR="00111A00">
              <w:rPr>
                <w:rFonts w:cs="Arial"/>
                <w:szCs w:val="22"/>
                <w:shd w:val="clear" w:color="auto" w:fill="FFFFFF"/>
              </w:rPr>
              <w:t xml:space="preserve"> </w:t>
            </w:r>
            <w:r w:rsidRPr="00517EA6">
              <w:rPr>
                <w:rFonts w:cs="Arial"/>
                <w:szCs w:val="22"/>
                <w:shd w:val="clear" w:color="auto" w:fill="FFFFFF"/>
              </w:rPr>
              <w:t xml:space="preserve">services and across NFCC. The </w:t>
            </w:r>
            <w:r w:rsidRPr="00517EA6">
              <w:t>leadership and evolution of Fit for the Future has now been picked up by CFO Phil Garrigan, and the intention to make it more aspirational and visionary, building on the strong foundations now in place.</w:t>
            </w:r>
          </w:p>
          <w:p w14:paraId="55EF4219" w14:textId="77777777" w:rsidR="00557C87" w:rsidRPr="00517EA6" w:rsidRDefault="00557C87" w:rsidP="00E67AF7">
            <w:pPr>
              <w:pStyle w:val="ListParagraph"/>
              <w:spacing w:after="120" w:line="276" w:lineRule="auto"/>
              <w:ind w:left="0"/>
              <w:contextualSpacing w:val="0"/>
              <w:rPr>
                <w:rStyle w:val="normaltextrun"/>
                <w:rFonts w:cs="Arial"/>
                <w:szCs w:val="22"/>
                <w:shd w:val="clear" w:color="auto" w:fill="FFFFFF"/>
              </w:rPr>
            </w:pPr>
            <w:r w:rsidRPr="00517EA6">
              <w:rPr>
                <w:rFonts w:cs="Arial"/>
                <w:szCs w:val="22"/>
                <w:shd w:val="clear" w:color="auto" w:fill="FFFFFF"/>
              </w:rPr>
              <w:t xml:space="preserve">The strategic alignment work is near completion and is in line with the post-consultation revisions to Fit for the Future, which will allow for a digital and data theme to be threaded throughout the strategy.  </w:t>
            </w:r>
          </w:p>
          <w:p w14:paraId="56C7953E" w14:textId="77777777" w:rsidR="00557C87" w:rsidRPr="00517EA6" w:rsidRDefault="00557C87" w:rsidP="00E67AF7">
            <w:pPr>
              <w:pStyle w:val="ListParagraph"/>
              <w:spacing w:after="120" w:line="276" w:lineRule="auto"/>
              <w:ind w:left="0"/>
              <w:contextualSpacing w:val="0"/>
              <w:rPr>
                <w:rStyle w:val="normaltextrun"/>
                <w:rFonts w:cs="Arial"/>
                <w:szCs w:val="22"/>
                <w:shd w:val="clear" w:color="auto" w:fill="FFFFFF"/>
              </w:rPr>
            </w:pPr>
            <w:r w:rsidRPr="00517EA6">
              <w:rPr>
                <w:rStyle w:val="normaltextrun"/>
                <w:rFonts w:cs="Arial"/>
                <w:szCs w:val="22"/>
                <w:shd w:val="clear" w:color="auto" w:fill="FFFFFF"/>
              </w:rPr>
              <w:t xml:space="preserve">A comprehensive mapping has taken place between each Fit for the Future Improvement Objective through to the identified digital and data change themes, vision, outcomes, missions, digital and data objectives, and project delivery objectives, alongside the interim and end state benefits that could be expected. </w:t>
            </w:r>
          </w:p>
          <w:p w14:paraId="41B55566" w14:textId="77777777" w:rsidR="00557C87" w:rsidRPr="00517EA6" w:rsidRDefault="00557C87" w:rsidP="00E67AF7">
            <w:pPr>
              <w:pStyle w:val="ListParagraph"/>
              <w:spacing w:after="120" w:line="276" w:lineRule="auto"/>
              <w:ind w:left="0"/>
              <w:contextualSpacing w:val="0"/>
              <w:rPr>
                <w:rStyle w:val="normaltextrun"/>
                <w:rFonts w:cs="Arial"/>
                <w:szCs w:val="22"/>
                <w:shd w:val="clear" w:color="auto" w:fill="FFFFFF"/>
              </w:rPr>
            </w:pPr>
            <w:r w:rsidRPr="00517EA6">
              <w:rPr>
                <w:rStyle w:val="normaltextrun"/>
                <w:rFonts w:cs="Arial"/>
                <w:szCs w:val="22"/>
                <w:shd w:val="clear" w:color="auto" w:fill="FFFFFF"/>
              </w:rPr>
              <w:t>The project delivery objectives have been bundled together into logical scope to inform potential projects for delivery. These will be subject to ongoing discussions between NFCC and Home Office regarding prioritisation and funding. This scope includes:</w:t>
            </w:r>
          </w:p>
          <w:p w14:paraId="6499F6C8" w14:textId="04E70EFE"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Style w:val="normaltextrun"/>
                <w:rFonts w:cs="Arial"/>
                <w:b/>
                <w:szCs w:val="22"/>
                <w:shd w:val="clear" w:color="auto" w:fill="FFFFFF"/>
              </w:rPr>
              <w:t>National Data Hub</w:t>
            </w:r>
            <w:r w:rsidRPr="00517EA6">
              <w:rPr>
                <w:rStyle w:val="normaltextrun"/>
                <w:rFonts w:cs="Arial"/>
                <w:szCs w:val="22"/>
                <w:shd w:val="clear" w:color="auto" w:fill="FFFFFF"/>
              </w:rPr>
              <w:t xml:space="preserve"> - </w:t>
            </w:r>
            <w:r w:rsidRPr="00517EA6">
              <w:rPr>
                <w:rFonts w:cs="Arial"/>
                <w:szCs w:val="22"/>
                <w:shd w:val="clear" w:color="auto" w:fill="FFFFFF"/>
                <w:lang w:val="en-US"/>
              </w:rPr>
              <w:t xml:space="preserve">National capability providing data analysis, data modelling and </w:t>
            </w:r>
            <w:proofErr w:type="spellStart"/>
            <w:r w:rsidRPr="00517EA6">
              <w:rPr>
                <w:rFonts w:cs="Arial"/>
                <w:szCs w:val="22"/>
                <w:shd w:val="clear" w:color="auto" w:fill="FFFFFF"/>
                <w:lang w:val="en-US"/>
              </w:rPr>
              <w:t>centralisation</w:t>
            </w:r>
            <w:proofErr w:type="spellEnd"/>
            <w:r w:rsidRPr="00517EA6">
              <w:rPr>
                <w:rFonts w:cs="Arial"/>
                <w:szCs w:val="22"/>
                <w:shd w:val="clear" w:color="auto" w:fill="FFFFFF"/>
                <w:lang w:val="en-US"/>
              </w:rPr>
              <w:t xml:space="preserve"> and governance of the use of data across UK</w:t>
            </w:r>
            <w:r w:rsidR="00311C9E">
              <w:rPr>
                <w:rFonts w:cs="Arial"/>
                <w:szCs w:val="22"/>
                <w:shd w:val="clear" w:color="auto" w:fill="FFFFFF"/>
                <w:lang w:val="en-US"/>
              </w:rPr>
              <w:t xml:space="preserve"> </w:t>
            </w:r>
            <w:r w:rsidRPr="00517EA6">
              <w:rPr>
                <w:rFonts w:cs="Arial"/>
                <w:szCs w:val="22"/>
                <w:shd w:val="clear" w:color="auto" w:fill="FFFFFF"/>
                <w:lang w:val="en-US"/>
              </w:rPr>
              <w:t>FRS to respond to business questions and support decision-making [work in flight already].</w:t>
            </w:r>
          </w:p>
          <w:p w14:paraId="019D3080" w14:textId="67074403"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Style w:val="normaltextrun"/>
                <w:rFonts w:cs="Arial"/>
                <w:b/>
                <w:szCs w:val="22"/>
                <w:shd w:val="clear" w:color="auto" w:fill="FFFFFF"/>
              </w:rPr>
              <w:t>Fire Standards</w:t>
            </w:r>
            <w:r w:rsidRPr="00517EA6">
              <w:rPr>
                <w:rStyle w:val="normaltextrun"/>
                <w:rFonts w:cs="Arial"/>
                <w:szCs w:val="22"/>
                <w:shd w:val="clear" w:color="auto" w:fill="FFFFFF"/>
              </w:rPr>
              <w:t xml:space="preserve"> - </w:t>
            </w:r>
            <w:r w:rsidRPr="00517EA6">
              <w:rPr>
                <w:rFonts w:cs="Arial"/>
                <w:szCs w:val="22"/>
                <w:shd w:val="clear" w:color="auto" w:fill="FFFFFF"/>
              </w:rPr>
              <w:t>A set of UK</w:t>
            </w:r>
            <w:r w:rsidR="00311C9E">
              <w:rPr>
                <w:rFonts w:cs="Arial"/>
                <w:szCs w:val="22"/>
                <w:shd w:val="clear" w:color="auto" w:fill="FFFFFF"/>
              </w:rPr>
              <w:t xml:space="preserve"> </w:t>
            </w:r>
            <w:r w:rsidRPr="00517EA6">
              <w:rPr>
                <w:rFonts w:cs="Arial"/>
                <w:szCs w:val="22"/>
                <w:shd w:val="clear" w:color="auto" w:fill="FFFFFF"/>
              </w:rPr>
              <w:t>FRS standards which govern the design, development, and implementation of digital capabilities into UK</w:t>
            </w:r>
            <w:r w:rsidR="00311C9E">
              <w:rPr>
                <w:rFonts w:cs="Arial"/>
                <w:szCs w:val="22"/>
                <w:shd w:val="clear" w:color="auto" w:fill="FFFFFF"/>
              </w:rPr>
              <w:t xml:space="preserve"> </w:t>
            </w:r>
            <w:r w:rsidRPr="00517EA6">
              <w:rPr>
                <w:rFonts w:cs="Arial"/>
                <w:szCs w:val="22"/>
                <w:shd w:val="clear" w:color="auto" w:fill="FFFFFF"/>
              </w:rPr>
              <w:t xml:space="preserve">FRS to ensure consistency and standardisation. </w:t>
            </w:r>
          </w:p>
          <w:p w14:paraId="065A49D0" w14:textId="1CC92785"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Fonts w:cs="Arial"/>
                <w:b/>
                <w:szCs w:val="22"/>
                <w:shd w:val="clear" w:color="auto" w:fill="FFFFFF"/>
                <w:lang w:val="en-US"/>
              </w:rPr>
              <w:t>Digital &amp; Data Capability Improvement</w:t>
            </w:r>
            <w:r w:rsidRPr="00517EA6">
              <w:rPr>
                <w:rFonts w:cs="Arial"/>
                <w:szCs w:val="22"/>
                <w:shd w:val="clear" w:color="auto" w:fill="FFFFFF"/>
                <w:lang w:val="en-US"/>
              </w:rPr>
              <w:t xml:space="preserve"> </w:t>
            </w:r>
            <w:r w:rsidRPr="00517EA6">
              <w:rPr>
                <w:lang w:val="en-US"/>
              </w:rPr>
              <w:t xml:space="preserve">- </w:t>
            </w:r>
            <w:r w:rsidRPr="00517EA6">
              <w:rPr>
                <w:rFonts w:cs="Arial"/>
                <w:szCs w:val="22"/>
                <w:shd w:val="clear" w:color="auto" w:fill="FFFFFF"/>
              </w:rPr>
              <w:t>Capability to define current digital and data maturity, the target state of UK</w:t>
            </w:r>
            <w:r w:rsidR="00311C9E">
              <w:rPr>
                <w:rFonts w:cs="Arial"/>
                <w:szCs w:val="22"/>
                <w:shd w:val="clear" w:color="auto" w:fill="FFFFFF"/>
              </w:rPr>
              <w:t xml:space="preserve"> </w:t>
            </w:r>
            <w:r w:rsidRPr="00517EA6">
              <w:rPr>
                <w:rFonts w:cs="Arial"/>
                <w:szCs w:val="22"/>
                <w:shd w:val="clear" w:color="auto" w:fill="FFFFFF"/>
              </w:rPr>
              <w:t xml:space="preserve">FRS, and analysis to determine </w:t>
            </w:r>
            <w:r w:rsidRPr="00106313">
              <w:rPr>
                <w:rFonts w:cs="Arial"/>
                <w:szCs w:val="22"/>
                <w:shd w:val="clear" w:color="auto" w:fill="FFFFFF"/>
              </w:rPr>
              <w:t>how to m</w:t>
            </w:r>
            <w:r w:rsidRPr="00F536CF">
              <w:rPr>
                <w:rFonts w:cs="Arial"/>
                <w:szCs w:val="22"/>
                <w:shd w:val="clear" w:color="auto" w:fill="FFFFFF"/>
              </w:rPr>
              <w:t>ove from current to target</w:t>
            </w:r>
            <w:r w:rsidRPr="00517EA6">
              <w:rPr>
                <w:rFonts w:cs="Arial"/>
                <w:szCs w:val="22"/>
                <w:shd w:val="clear" w:color="auto" w:fill="FFFFFF"/>
              </w:rPr>
              <w:t>.</w:t>
            </w:r>
          </w:p>
          <w:p w14:paraId="50CE6397" w14:textId="77777777"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Style w:val="normaltextrun"/>
                <w:rFonts w:cs="Arial"/>
                <w:b/>
                <w:szCs w:val="22"/>
                <w:shd w:val="clear" w:color="auto" w:fill="FFFFFF"/>
              </w:rPr>
              <w:t>Online engagement</w:t>
            </w:r>
            <w:r w:rsidRPr="00517EA6">
              <w:rPr>
                <w:rStyle w:val="normaltextrun"/>
                <w:rFonts w:cs="Arial"/>
                <w:szCs w:val="22"/>
                <w:shd w:val="clear" w:color="auto" w:fill="FFFFFF"/>
              </w:rPr>
              <w:t xml:space="preserve"> - </w:t>
            </w:r>
            <w:r w:rsidRPr="00517EA6">
              <w:rPr>
                <w:rFonts w:cs="Arial"/>
                <w:szCs w:val="22"/>
                <w:shd w:val="clear" w:color="auto" w:fill="FFFFFF"/>
              </w:rPr>
              <w:t>National online platform to provide prevention and protection advice and information to communities, while capturing community data to inform service improvement.</w:t>
            </w:r>
          </w:p>
          <w:p w14:paraId="18CF7195" w14:textId="6BFDD987"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Style w:val="normaltextrun"/>
                <w:rFonts w:cs="Arial"/>
                <w:b/>
                <w:szCs w:val="22"/>
                <w:shd w:val="clear" w:color="auto" w:fill="FFFFFF"/>
              </w:rPr>
              <w:t>Value and performance analysis</w:t>
            </w:r>
            <w:r w:rsidRPr="00517EA6">
              <w:rPr>
                <w:rStyle w:val="normaltextrun"/>
                <w:rFonts w:cs="Arial"/>
                <w:szCs w:val="22"/>
                <w:shd w:val="clear" w:color="auto" w:fill="FFFFFF"/>
              </w:rPr>
              <w:t xml:space="preserve"> - </w:t>
            </w:r>
            <w:r w:rsidRPr="00517EA6">
              <w:rPr>
                <w:rFonts w:cs="Arial"/>
                <w:szCs w:val="22"/>
                <w:shd w:val="clear" w:color="auto" w:fill="FFFFFF"/>
              </w:rPr>
              <w:t>Capability to identify, track and monitor the value realised through delivery of UK</w:t>
            </w:r>
            <w:r w:rsidR="00311C9E">
              <w:rPr>
                <w:rFonts w:cs="Arial"/>
                <w:szCs w:val="22"/>
                <w:shd w:val="clear" w:color="auto" w:fill="FFFFFF"/>
              </w:rPr>
              <w:t xml:space="preserve"> </w:t>
            </w:r>
            <w:r w:rsidRPr="00517EA6">
              <w:rPr>
                <w:rFonts w:cs="Arial"/>
                <w:szCs w:val="22"/>
                <w:shd w:val="clear" w:color="auto" w:fill="FFFFFF"/>
              </w:rPr>
              <w:t>FRS services.</w:t>
            </w:r>
          </w:p>
          <w:p w14:paraId="69450D8F" w14:textId="77777777" w:rsidR="00557C87" w:rsidRPr="00517EA6" w:rsidRDefault="00557C87" w:rsidP="00E67AF7">
            <w:pPr>
              <w:pStyle w:val="ListParagraph"/>
              <w:spacing w:after="120" w:line="276" w:lineRule="auto"/>
              <w:ind w:left="0"/>
              <w:contextualSpacing w:val="0"/>
            </w:pPr>
            <w:r w:rsidRPr="00687DAE">
              <w:rPr>
                <w:rFonts w:cs="Arial"/>
                <w:b/>
                <w:szCs w:val="22"/>
                <w:shd w:val="clear" w:color="auto" w:fill="FFFFFF"/>
                <w:lang w:val="en-US"/>
              </w:rPr>
              <w:lastRenderedPageBreak/>
              <w:t>Digital Learning</w:t>
            </w:r>
            <w:r w:rsidRPr="00517EA6">
              <w:rPr>
                <w:rFonts w:cs="Arial"/>
                <w:szCs w:val="22"/>
                <w:shd w:val="clear" w:color="auto" w:fill="FFFFFF"/>
                <w:lang w:val="en-US"/>
              </w:rPr>
              <w:t xml:space="preserve"> </w:t>
            </w:r>
            <w:r w:rsidRPr="00517EA6">
              <w:rPr>
                <w:lang w:val="en-US"/>
              </w:rPr>
              <w:t xml:space="preserve">- </w:t>
            </w:r>
            <w:r w:rsidRPr="00517EA6">
              <w:t xml:space="preserve">National platform to provide digital and data learning and knowledge to the workforce to increase competency, </w:t>
            </w:r>
            <w:proofErr w:type="gramStart"/>
            <w:r w:rsidRPr="00517EA6">
              <w:t>efficiency</w:t>
            </w:r>
            <w:proofErr w:type="gramEnd"/>
            <w:r w:rsidRPr="00517EA6">
              <w:t xml:space="preserve"> and effectiveness.</w:t>
            </w:r>
          </w:p>
          <w:p w14:paraId="19261C24" w14:textId="77777777" w:rsidR="00557C87" w:rsidRPr="00687DAE" w:rsidRDefault="00557C87" w:rsidP="00E67AF7">
            <w:pPr>
              <w:pStyle w:val="ListParagraph"/>
              <w:spacing w:after="120" w:line="276" w:lineRule="auto"/>
              <w:ind w:left="0"/>
              <w:rPr>
                <w:rStyle w:val="normaltextrun"/>
              </w:rPr>
            </w:pPr>
            <w:r w:rsidRPr="00687DAE">
              <w:rPr>
                <w:rFonts w:cs="Arial"/>
                <w:b/>
                <w:bCs/>
                <w:szCs w:val="22"/>
                <w:shd w:val="clear" w:color="auto" w:fill="FFFFFF"/>
                <w:lang w:val="en-US"/>
              </w:rPr>
              <w:t>Data Interoperability</w:t>
            </w:r>
            <w:r w:rsidRPr="00517EA6">
              <w:rPr>
                <w:rFonts w:cs="Arial"/>
                <w:szCs w:val="22"/>
                <w:shd w:val="clear" w:color="auto" w:fill="FFFFFF"/>
                <w:lang w:val="en-US"/>
              </w:rPr>
              <w:t xml:space="preserve"> </w:t>
            </w:r>
            <w:r w:rsidRPr="00517EA6">
              <w:rPr>
                <w:lang w:val="en-US"/>
              </w:rPr>
              <w:t xml:space="preserve">- </w:t>
            </w:r>
            <w:r w:rsidRPr="00517EA6">
              <w:t>Capability to enable data interoperability between services and teams to enable situational awareness and real-time data and information to response crews and at incident grounds.</w:t>
            </w:r>
          </w:p>
        </w:tc>
      </w:tr>
      <w:tr w:rsidR="00557C87" w14:paraId="5EB53459" w14:textId="77777777" w:rsidTr="008E293E">
        <w:tc>
          <w:tcPr>
            <w:tcW w:w="1985" w:type="dxa"/>
          </w:tcPr>
          <w:p w14:paraId="665B4791" w14:textId="77777777" w:rsidR="00557C87" w:rsidRDefault="00557C87" w:rsidP="00E67AF7">
            <w:pPr>
              <w:pStyle w:val="ListParagraph"/>
              <w:spacing w:before="120" w:after="240" w:line="276" w:lineRule="auto"/>
              <w:ind w:left="0"/>
            </w:pPr>
            <w:r>
              <w:lastRenderedPageBreak/>
              <w:t>National Data Hub (NDH)</w:t>
            </w:r>
          </w:p>
        </w:tc>
        <w:tc>
          <w:tcPr>
            <w:tcW w:w="6945" w:type="dxa"/>
          </w:tcPr>
          <w:p w14:paraId="56D5698E" w14:textId="77777777" w:rsidR="00557C87" w:rsidRPr="00687DAE"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T</w:t>
            </w:r>
            <w:r w:rsidRPr="00517EA6">
              <w:rPr>
                <w:rStyle w:val="normaltextrun"/>
              </w:rPr>
              <w:t>he</w:t>
            </w:r>
            <w:r w:rsidRPr="00687DAE">
              <w:rPr>
                <w:rStyle w:val="normaltextrun"/>
                <w:rFonts w:cs="Arial"/>
                <w:szCs w:val="22"/>
                <w:shd w:val="clear" w:color="auto" w:fill="FFFFFF"/>
              </w:rPr>
              <w:t xml:space="preserve"> NDH concept design completed in May 2021, and the logical design is expected to complete in June 2021. The </w:t>
            </w:r>
            <w:r w:rsidRPr="00687DAE">
              <w:rPr>
                <w:rStyle w:val="normaltextrun"/>
              </w:rPr>
              <w:t xml:space="preserve">next stage for the </w:t>
            </w:r>
            <w:r w:rsidRPr="00687DAE">
              <w:rPr>
                <w:rStyle w:val="normaltextrun"/>
                <w:rFonts w:cs="Arial"/>
                <w:szCs w:val="22"/>
                <w:shd w:val="clear" w:color="auto" w:fill="FFFFFF"/>
              </w:rPr>
              <w:t xml:space="preserve">team will be the final physical design, which will add the final layers of detail to the operating model and is expected to complete by early August 2021. </w:t>
            </w:r>
          </w:p>
          <w:p w14:paraId="543F4B4B" w14:textId="77777777" w:rsidR="00557C87" w:rsidRPr="00687DAE" w:rsidRDefault="00557C87" w:rsidP="00E67AF7">
            <w:pPr>
              <w:pStyle w:val="ListParagraph"/>
              <w:spacing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A triage working group has been established to test and refine the main BAU triage processes of the NDH and is steadily building an understanding of the scope and scale of throughput that the NDH could expect and is pushing some use cases through an accelerated delivery to test the end-to-end concept. </w:t>
            </w:r>
          </w:p>
          <w:p w14:paraId="1B386CDE" w14:textId="77777777" w:rsidR="00557C87" w:rsidRPr="00687DAE" w:rsidRDefault="00557C87" w:rsidP="00E67AF7">
            <w:pPr>
              <w:pStyle w:val="ListParagraph"/>
              <w:spacing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The data portal proof of concept has now dovetailed with the NDH design and the team are only progressing use cases determined through the accelerated delivery and triage process that can be addressed with existing resource and capacity. Post NDH design, and subject to ongoing discussions around funding, an interim rollout of the NDH is expected that will fund resource on an ongoing/BAU basis. </w:t>
            </w:r>
          </w:p>
        </w:tc>
      </w:tr>
      <w:tr w:rsidR="00557C87" w14:paraId="2FED8871" w14:textId="77777777" w:rsidTr="008E293E">
        <w:tc>
          <w:tcPr>
            <w:tcW w:w="1985" w:type="dxa"/>
          </w:tcPr>
          <w:p w14:paraId="68A620E8" w14:textId="77777777" w:rsidR="00557C87" w:rsidRDefault="00557C87" w:rsidP="00E67AF7">
            <w:pPr>
              <w:pStyle w:val="ListParagraph"/>
              <w:spacing w:before="120" w:after="240" w:line="276" w:lineRule="auto"/>
              <w:ind w:left="0"/>
            </w:pPr>
            <w:r>
              <w:t>National Data Standards</w:t>
            </w:r>
          </w:p>
        </w:tc>
        <w:tc>
          <w:tcPr>
            <w:tcW w:w="6945" w:type="dxa"/>
          </w:tcPr>
          <w:p w14:paraId="484957AC" w14:textId="77777777" w:rsidR="00557C87" w:rsidRPr="00687DAE" w:rsidRDefault="00557C87" w:rsidP="00485686">
            <w:pPr>
              <w:pStyle w:val="ListParagraph"/>
              <w:spacing w:before="120" w:after="6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The standards that have been outlined for further scoping include: </w:t>
            </w:r>
          </w:p>
          <w:p w14:paraId="40B530D5" w14:textId="77777777" w:rsidR="00557C87" w:rsidRPr="00687DAE" w:rsidRDefault="00557C87" w:rsidP="00485686">
            <w:pPr>
              <w:pStyle w:val="ListParagraph"/>
              <w:numPr>
                <w:ilvl w:val="0"/>
                <w:numId w:val="11"/>
              </w:numPr>
              <w:spacing w:after="60" w:line="276" w:lineRule="auto"/>
              <w:ind w:left="720"/>
              <w:contextualSpacing w:val="0"/>
              <w:rPr>
                <w:rStyle w:val="normaltextrun"/>
                <w:rFonts w:cs="Arial"/>
                <w:szCs w:val="22"/>
                <w:shd w:val="clear" w:color="auto" w:fill="FFFFFF"/>
              </w:rPr>
            </w:pPr>
            <w:r w:rsidRPr="00687DAE">
              <w:rPr>
                <w:rStyle w:val="normaltextrun"/>
                <w:rFonts w:cs="Arial"/>
                <w:szCs w:val="22"/>
                <w:shd w:val="clear" w:color="auto" w:fill="FFFFFF"/>
              </w:rPr>
              <w:t xml:space="preserve">Data collection </w:t>
            </w:r>
          </w:p>
          <w:p w14:paraId="021F42EF" w14:textId="77777777" w:rsidR="00557C87" w:rsidRPr="00687DAE" w:rsidRDefault="00557C87" w:rsidP="00485686">
            <w:pPr>
              <w:pStyle w:val="ListParagraph"/>
              <w:numPr>
                <w:ilvl w:val="0"/>
                <w:numId w:val="11"/>
              </w:numPr>
              <w:spacing w:after="60" w:line="276" w:lineRule="auto"/>
              <w:ind w:left="720"/>
              <w:contextualSpacing w:val="0"/>
              <w:rPr>
                <w:rStyle w:val="normaltextrun"/>
                <w:rFonts w:cs="Arial"/>
                <w:szCs w:val="22"/>
                <w:shd w:val="clear" w:color="auto" w:fill="FFFFFF"/>
              </w:rPr>
            </w:pPr>
            <w:r w:rsidRPr="00687DAE">
              <w:rPr>
                <w:rStyle w:val="normaltextrun"/>
                <w:rFonts w:cs="Arial"/>
                <w:szCs w:val="22"/>
                <w:shd w:val="clear" w:color="auto" w:fill="FFFFFF"/>
              </w:rPr>
              <w:t xml:space="preserve">Data management </w:t>
            </w:r>
          </w:p>
          <w:p w14:paraId="04577F5A" w14:textId="77777777" w:rsidR="00557C87" w:rsidRPr="00687DAE" w:rsidRDefault="00557C87" w:rsidP="00485686">
            <w:pPr>
              <w:pStyle w:val="ListParagraph"/>
              <w:numPr>
                <w:ilvl w:val="0"/>
                <w:numId w:val="11"/>
              </w:numPr>
              <w:spacing w:after="60" w:line="276" w:lineRule="auto"/>
              <w:ind w:left="720"/>
              <w:contextualSpacing w:val="0"/>
              <w:rPr>
                <w:rStyle w:val="normaltextrun"/>
                <w:rFonts w:cs="Arial"/>
                <w:szCs w:val="22"/>
                <w:shd w:val="clear" w:color="auto" w:fill="FFFFFF"/>
              </w:rPr>
            </w:pPr>
            <w:r w:rsidRPr="00687DAE">
              <w:rPr>
                <w:rStyle w:val="normaltextrun"/>
                <w:rFonts w:cs="Arial"/>
                <w:szCs w:val="22"/>
                <w:shd w:val="clear" w:color="auto" w:fill="FFFFFF"/>
              </w:rPr>
              <w:t xml:space="preserve">Information governance </w:t>
            </w:r>
          </w:p>
          <w:p w14:paraId="2BBD5FD6" w14:textId="77777777" w:rsidR="00557C87" w:rsidRDefault="00557C87" w:rsidP="00E67AF7">
            <w:pPr>
              <w:pStyle w:val="ListParagraph"/>
              <w:numPr>
                <w:ilvl w:val="0"/>
                <w:numId w:val="11"/>
              </w:numPr>
              <w:spacing w:after="120" w:line="276" w:lineRule="auto"/>
              <w:ind w:left="714" w:hanging="357"/>
              <w:contextualSpacing w:val="0"/>
              <w:rPr>
                <w:rStyle w:val="normaltextrun"/>
                <w:rFonts w:cs="Arial"/>
                <w:szCs w:val="22"/>
                <w:shd w:val="clear" w:color="auto" w:fill="FFFFFF"/>
              </w:rPr>
            </w:pPr>
            <w:r w:rsidRPr="00687DAE">
              <w:rPr>
                <w:rStyle w:val="normaltextrun"/>
                <w:rFonts w:cs="Arial"/>
                <w:szCs w:val="22"/>
                <w:shd w:val="clear" w:color="auto" w:fill="FFFFFF"/>
              </w:rPr>
              <w:t xml:space="preserve">Core data model </w:t>
            </w:r>
          </w:p>
          <w:p w14:paraId="2DA45A44" w14:textId="77777777" w:rsidR="00557C87" w:rsidRPr="00687DAE"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The programme has had discussions with the Data Standards Agency (DSA) who have offered their experience, </w:t>
            </w:r>
            <w:proofErr w:type="gramStart"/>
            <w:r w:rsidRPr="00687DAE">
              <w:rPr>
                <w:rStyle w:val="normaltextrun"/>
                <w:rFonts w:cs="Arial"/>
                <w:szCs w:val="22"/>
                <w:shd w:val="clear" w:color="auto" w:fill="FFFFFF"/>
              </w:rPr>
              <w:t>input</w:t>
            </w:r>
            <w:proofErr w:type="gramEnd"/>
            <w:r w:rsidRPr="00687DAE">
              <w:rPr>
                <w:rStyle w:val="normaltextrun"/>
                <w:rFonts w:cs="Arial"/>
                <w:szCs w:val="22"/>
                <w:shd w:val="clear" w:color="auto" w:fill="FFFFFF"/>
              </w:rPr>
              <w:t xml:space="preserve"> and support in the development of these standards.</w:t>
            </w:r>
          </w:p>
          <w:p w14:paraId="1527B8E9" w14:textId="77777777" w:rsidR="00557C87" w:rsidRPr="00687DAE" w:rsidRDefault="00557C87" w:rsidP="00E67AF7">
            <w:pPr>
              <w:pStyle w:val="ListParagraph"/>
              <w:spacing w:after="120" w:line="276" w:lineRule="auto"/>
              <w:ind w:left="0"/>
              <w:contextualSpacing w:val="0"/>
              <w:rPr>
                <w:rStyle w:val="normaltextrun"/>
                <w:rFonts w:cs="Arial"/>
                <w:szCs w:val="22"/>
                <w:shd w:val="clear" w:color="auto" w:fill="FFFFFF"/>
              </w:rPr>
            </w:pPr>
            <w:r w:rsidRPr="00687DAE">
              <w:rPr>
                <w:rStyle w:val="normaltextrun"/>
                <w:rFonts w:cs="Arial"/>
                <w:szCs w:val="22"/>
                <w:shd w:val="clear" w:color="auto" w:fill="FFFFFF"/>
              </w:rPr>
              <w:t xml:space="preserve">It is expected that the development of these standards will occur alongside and within other programme delivery scope. For example, the NDH design will provide the raw materials to develop a data governance and management standard. </w:t>
            </w:r>
          </w:p>
        </w:tc>
      </w:tr>
      <w:tr w:rsidR="00557C87" w14:paraId="27C32C93" w14:textId="77777777" w:rsidTr="008E293E">
        <w:tc>
          <w:tcPr>
            <w:tcW w:w="1985" w:type="dxa"/>
          </w:tcPr>
          <w:p w14:paraId="46982550" w14:textId="77777777" w:rsidR="00557C87" w:rsidRDefault="00557C87" w:rsidP="00E67AF7">
            <w:pPr>
              <w:pStyle w:val="ListParagraph"/>
              <w:spacing w:before="120" w:after="120" w:line="276" w:lineRule="auto"/>
              <w:ind w:left="0"/>
            </w:pPr>
            <w:r>
              <w:t>Web Development</w:t>
            </w:r>
          </w:p>
        </w:tc>
        <w:tc>
          <w:tcPr>
            <w:tcW w:w="6945" w:type="dxa"/>
          </w:tcPr>
          <w:p w14:paraId="55DC507B" w14:textId="2FCC661C" w:rsidR="00557C87" w:rsidRPr="00687DAE" w:rsidRDefault="00557C87" w:rsidP="00E67AF7">
            <w:pPr>
              <w:pStyle w:val="ListParagraph"/>
              <w:spacing w:before="120" w:after="120" w:line="276" w:lineRule="auto"/>
              <w:ind w:left="0"/>
              <w:contextualSpacing w:val="0"/>
              <w:rPr>
                <w:rFonts w:cs="Arial"/>
                <w:szCs w:val="22"/>
                <w:shd w:val="clear" w:color="auto" w:fill="FFFFFF"/>
              </w:rPr>
            </w:pPr>
            <w:r w:rsidRPr="00687DAE">
              <w:rPr>
                <w:rFonts w:cs="Arial"/>
                <w:szCs w:val="22"/>
                <w:shd w:val="clear" w:color="auto" w:fill="FFFFFF"/>
              </w:rPr>
              <w:t xml:space="preserve">The critical infrastructure works needed on the </w:t>
            </w:r>
            <w:r w:rsidR="00311C9E">
              <w:rPr>
                <w:rFonts w:cs="Arial"/>
                <w:szCs w:val="22"/>
                <w:u w:val="single"/>
                <w:shd w:val="clear" w:color="auto" w:fill="FFFFFF"/>
              </w:rPr>
              <w:t>UKFRS</w:t>
            </w:r>
            <w:r w:rsidRPr="00687DAE">
              <w:rPr>
                <w:rFonts w:cs="Arial"/>
                <w:szCs w:val="22"/>
                <w:u w:val="single"/>
                <w:shd w:val="clear" w:color="auto" w:fill="FFFFFF"/>
              </w:rPr>
              <w:t>.com</w:t>
            </w:r>
            <w:r w:rsidRPr="00687DAE">
              <w:rPr>
                <w:rFonts w:cs="Arial"/>
                <w:szCs w:val="22"/>
                <w:shd w:val="clear" w:color="auto" w:fill="FFFFFF"/>
              </w:rPr>
              <w:t xml:space="preserve"> site and associated NOG Service Integration Tool (SIT) ahead of their limited roll out are well underway and a</w:t>
            </w:r>
            <w:r w:rsidRPr="00517EA6">
              <w:t>re expected to be complete and available by July 2021</w:t>
            </w:r>
            <w:r w:rsidRPr="00687DAE">
              <w:rPr>
                <w:rFonts w:cs="Arial"/>
                <w:szCs w:val="22"/>
                <w:shd w:val="clear" w:color="auto" w:fill="FFFFFF"/>
              </w:rPr>
              <w:t xml:space="preserve">. </w:t>
            </w:r>
          </w:p>
          <w:p w14:paraId="00085BC0" w14:textId="77777777" w:rsidR="00557C87" w:rsidRPr="00687DAE" w:rsidRDefault="00557C87" w:rsidP="00E67AF7">
            <w:pPr>
              <w:pStyle w:val="ListParagraph"/>
              <w:spacing w:after="120" w:line="276" w:lineRule="auto"/>
              <w:ind w:left="0"/>
              <w:contextualSpacing w:val="0"/>
              <w:rPr>
                <w:rFonts w:cs="Arial"/>
                <w:szCs w:val="22"/>
                <w:shd w:val="clear" w:color="auto" w:fill="FFFFFF"/>
              </w:rPr>
            </w:pPr>
            <w:r w:rsidRPr="00687DAE">
              <w:rPr>
                <w:rFonts w:cs="Arial"/>
                <w:szCs w:val="22"/>
                <w:shd w:val="clear" w:color="auto" w:fill="FFFFFF"/>
              </w:rPr>
              <w:lastRenderedPageBreak/>
              <w:t xml:space="preserve">London Fire Brigade has soft launched their version of the SIT and are importing all their local content into the system ahead of a wider release to all users. Kent FRS are expected to onboard the SIT in late July 2021. </w:t>
            </w:r>
          </w:p>
          <w:p w14:paraId="5BB478CA" w14:textId="77777777" w:rsidR="00557C87" w:rsidRPr="00517EA6" w:rsidRDefault="00557C87" w:rsidP="00E67AF7">
            <w:pPr>
              <w:pStyle w:val="ListParagraph"/>
              <w:spacing w:after="120" w:line="276" w:lineRule="auto"/>
              <w:ind w:left="0"/>
              <w:contextualSpacing w:val="0"/>
              <w:rPr>
                <w:rFonts w:cs="Arial"/>
                <w:szCs w:val="22"/>
                <w:shd w:val="clear" w:color="auto" w:fill="FFFFFF"/>
              </w:rPr>
            </w:pPr>
            <w:r w:rsidRPr="00687DAE">
              <w:rPr>
                <w:rFonts w:cs="Arial"/>
                <w:szCs w:val="22"/>
                <w:shd w:val="clear" w:color="auto" w:fill="FFFFFF"/>
              </w:rPr>
              <w:t>Preparations for the longer-term web platform retender continue and the portfolio has appointed a specialist ICT procurement consultant to support this process.</w:t>
            </w:r>
          </w:p>
          <w:p w14:paraId="358AC563" w14:textId="77777777" w:rsidR="00557C87" w:rsidRPr="00687DAE" w:rsidRDefault="00557C87" w:rsidP="00E67AF7">
            <w:pPr>
              <w:pStyle w:val="ListParagraph"/>
              <w:spacing w:after="120" w:line="276" w:lineRule="auto"/>
              <w:ind w:left="0"/>
              <w:contextualSpacing w:val="0"/>
              <w:rPr>
                <w:rStyle w:val="normaltextrun"/>
                <w:rFonts w:cs="Arial"/>
                <w:szCs w:val="22"/>
                <w:shd w:val="clear" w:color="auto" w:fill="FFFFFF"/>
              </w:rPr>
            </w:pPr>
            <w:r w:rsidRPr="00517EA6">
              <w:rPr>
                <w:rStyle w:val="normaltextrun"/>
                <w:rFonts w:cs="Arial"/>
                <w:szCs w:val="22"/>
                <w:shd w:val="clear" w:color="auto" w:fill="FFFFFF"/>
              </w:rPr>
              <w:t>T</w:t>
            </w:r>
            <w:r w:rsidRPr="00517EA6">
              <w:rPr>
                <w:rStyle w:val="normaltextrun"/>
              </w:rPr>
              <w:t xml:space="preserve">he new Digital Improvement Function within the CPO Implementation team will provide the day-to-day oversight and management of the NFCC’s web development and consolidation of web presence. </w:t>
            </w:r>
          </w:p>
        </w:tc>
      </w:tr>
    </w:tbl>
    <w:p w14:paraId="4668D623" w14:textId="5FD7B004" w:rsidR="00557C87" w:rsidRPr="00A4650B" w:rsidRDefault="00557C87" w:rsidP="00A4650B">
      <w:pPr>
        <w:pStyle w:val="NormalWeb"/>
        <w:spacing w:before="240" w:beforeAutospacing="0" w:after="120" w:afterAutospacing="0" w:line="276" w:lineRule="auto"/>
        <w:ind w:left="714"/>
        <w:jc w:val="both"/>
        <w:rPr>
          <w:rFonts w:ascii="Arial" w:hAnsi="Arial" w:cs="Arial"/>
          <w:color w:val="000000"/>
          <w:u w:val="single"/>
        </w:rPr>
      </w:pPr>
      <w:r w:rsidRPr="00A4650B">
        <w:rPr>
          <w:rFonts w:ascii="Arial" w:hAnsi="Arial" w:cs="Arial"/>
          <w:color w:val="000000"/>
          <w:u w:val="single"/>
        </w:rPr>
        <w:lastRenderedPageBreak/>
        <w:t>Community Risk Programme</w:t>
      </w:r>
    </w:p>
    <w:p w14:paraId="3EEBD8E1" w14:textId="78CB80F5" w:rsidR="00557C87" w:rsidRPr="002C072B" w:rsidRDefault="00557C87" w:rsidP="00A4650B">
      <w:pPr>
        <w:pStyle w:val="ListParagraph"/>
        <w:numPr>
          <w:ilvl w:val="1"/>
          <w:numId w:val="18"/>
        </w:numPr>
        <w:spacing w:after="120" w:line="276" w:lineRule="auto"/>
        <w:contextualSpacing w:val="0"/>
        <w:jc w:val="both"/>
        <w:rPr>
          <w:rFonts w:cs="Arial"/>
        </w:rPr>
      </w:pPr>
      <w:r w:rsidRPr="002C072B">
        <w:rPr>
          <w:rFonts w:cs="Arial"/>
        </w:rPr>
        <w:t>The Programme has delivered three live webinars since March, and these have been a huge success in terms of engaging</w:t>
      </w:r>
      <w:r w:rsidR="00FF0F57">
        <w:rPr>
          <w:rFonts w:cs="Arial"/>
        </w:rPr>
        <w:t xml:space="preserve"> </w:t>
      </w:r>
      <w:r w:rsidRPr="002C072B">
        <w:rPr>
          <w:rFonts w:cs="Arial"/>
        </w:rPr>
        <w:t>UK FRS and other workstreams where dependencies exist with the CRP.</w:t>
      </w:r>
    </w:p>
    <w:p w14:paraId="0EDFAAFB" w14:textId="61FB7DD1" w:rsidR="00557C87" w:rsidRPr="002C072B" w:rsidRDefault="00557C87" w:rsidP="00A4650B">
      <w:pPr>
        <w:pStyle w:val="ListParagraph"/>
        <w:numPr>
          <w:ilvl w:val="1"/>
          <w:numId w:val="18"/>
        </w:numPr>
        <w:spacing w:after="120" w:line="276" w:lineRule="auto"/>
        <w:contextualSpacing w:val="0"/>
        <w:jc w:val="both"/>
        <w:rPr>
          <w:rFonts w:cs="Arial"/>
        </w:rPr>
      </w:pPr>
      <w:r w:rsidRPr="002C072B">
        <w:rPr>
          <w:rFonts w:cs="Arial"/>
        </w:rPr>
        <w:t xml:space="preserve">Expressions of interest from senior officers in the UK FRS to lead the CRMP Competencies Project and the Evaluation of FRS Interventions Project, has been well-received and it is hoped to have these appointed by July 2021, for which will both commence in the Autumn. </w:t>
      </w:r>
    </w:p>
    <w:p w14:paraId="186BAF12" w14:textId="1DDCEFFA" w:rsidR="00557C87" w:rsidRPr="002C072B" w:rsidRDefault="00557C87" w:rsidP="00A4650B">
      <w:pPr>
        <w:pStyle w:val="ListParagraph"/>
        <w:numPr>
          <w:ilvl w:val="1"/>
          <w:numId w:val="18"/>
        </w:numPr>
        <w:spacing w:after="240" w:line="276" w:lineRule="auto"/>
        <w:contextualSpacing w:val="0"/>
        <w:jc w:val="both"/>
        <w:rPr>
          <w:rFonts w:cs="Arial"/>
        </w:rPr>
      </w:pPr>
      <w:r w:rsidRPr="002C072B">
        <w:rPr>
          <w:rFonts w:cs="Arial"/>
        </w:rPr>
        <w:t>Huw Jakeway has now joined the CRP Board, as will the new Programme Executive representing the Digital and Data Programme. There are two new projects launching around competence and evaluation.</w:t>
      </w:r>
    </w:p>
    <w:tbl>
      <w:tblPr>
        <w:tblStyle w:val="TableGrid"/>
        <w:tblW w:w="8930" w:type="dxa"/>
        <w:tblInd w:w="704" w:type="dxa"/>
        <w:tblLook w:val="04A0" w:firstRow="1" w:lastRow="0" w:firstColumn="1" w:lastColumn="0" w:noHBand="0" w:noVBand="1"/>
      </w:tblPr>
      <w:tblGrid>
        <w:gridCol w:w="1985"/>
        <w:gridCol w:w="6945"/>
      </w:tblGrid>
      <w:tr w:rsidR="00FB1596" w14:paraId="40B4A322" w14:textId="77777777" w:rsidTr="00A4650B">
        <w:tc>
          <w:tcPr>
            <w:tcW w:w="1985" w:type="dxa"/>
          </w:tcPr>
          <w:p w14:paraId="5A94E2EA" w14:textId="77777777" w:rsidR="00FB1596" w:rsidRPr="00E261A3" w:rsidRDefault="00FB1596" w:rsidP="00E67AF7">
            <w:pPr>
              <w:pStyle w:val="ListParagraph"/>
              <w:spacing w:line="276" w:lineRule="auto"/>
              <w:ind w:left="0"/>
              <w:rPr>
                <w:rStyle w:val="normaltextrun"/>
                <w:rFonts w:cs="Arial"/>
                <w:b/>
              </w:rPr>
            </w:pPr>
            <w:bookmarkStart w:id="2" w:name="_Hlk75953183"/>
            <w:bookmarkStart w:id="3" w:name="_Hlk71815469"/>
            <w:r w:rsidRPr="00E261A3">
              <w:rPr>
                <w:rStyle w:val="normaltextrun"/>
                <w:rFonts w:cs="Arial"/>
                <w:b/>
              </w:rPr>
              <w:t>Project</w:t>
            </w:r>
          </w:p>
        </w:tc>
        <w:tc>
          <w:tcPr>
            <w:tcW w:w="6945" w:type="dxa"/>
            <w:vAlign w:val="center"/>
          </w:tcPr>
          <w:p w14:paraId="1CD2091F" w14:textId="77777777" w:rsidR="00FB1596" w:rsidRPr="00E261A3" w:rsidRDefault="00FB1596" w:rsidP="00E67AF7">
            <w:pPr>
              <w:pStyle w:val="ListParagraph"/>
              <w:spacing w:before="120" w:line="276" w:lineRule="auto"/>
              <w:ind w:left="0"/>
              <w:rPr>
                <w:rStyle w:val="normaltextrun"/>
                <w:rFonts w:cs="Arial"/>
                <w:b/>
              </w:rPr>
            </w:pPr>
            <w:r w:rsidRPr="00E261A3">
              <w:rPr>
                <w:rStyle w:val="normaltextrun"/>
                <w:rFonts w:cs="Arial"/>
                <w:b/>
              </w:rPr>
              <w:t>Update</w:t>
            </w:r>
          </w:p>
        </w:tc>
      </w:tr>
      <w:bookmarkEnd w:id="2"/>
      <w:tr w:rsidR="00557C87" w:rsidRPr="003E77ED" w14:paraId="199740EF" w14:textId="77777777" w:rsidTr="00A4650B">
        <w:tc>
          <w:tcPr>
            <w:tcW w:w="1985" w:type="dxa"/>
          </w:tcPr>
          <w:p w14:paraId="3A02578A" w14:textId="77777777" w:rsidR="00557C87" w:rsidRPr="00E261A3" w:rsidRDefault="00557C87" w:rsidP="00E67AF7">
            <w:pPr>
              <w:pStyle w:val="ListParagraph"/>
              <w:spacing w:before="120" w:after="240" w:line="276" w:lineRule="auto"/>
              <w:ind w:left="0"/>
              <w:rPr>
                <w:rStyle w:val="normaltextrun"/>
                <w:rFonts w:cs="Arial"/>
              </w:rPr>
            </w:pPr>
            <w:r w:rsidRPr="00687DAE">
              <w:rPr>
                <w:rFonts w:cs="Arial"/>
              </w:rPr>
              <w:t>Definition of Risk</w:t>
            </w:r>
          </w:p>
        </w:tc>
        <w:tc>
          <w:tcPr>
            <w:tcW w:w="6945" w:type="dxa"/>
          </w:tcPr>
          <w:p w14:paraId="06E50AA0" w14:textId="77777777" w:rsidR="00557C87" w:rsidRPr="00687DAE" w:rsidRDefault="00557C87" w:rsidP="00E67AF7">
            <w:pPr>
              <w:pStyle w:val="ListParagraph"/>
              <w:spacing w:before="120" w:after="120" w:line="276" w:lineRule="auto"/>
              <w:ind w:left="0"/>
              <w:contextualSpacing w:val="0"/>
              <w:rPr>
                <w:rStyle w:val="xxnormaltextrun"/>
                <w:rFonts w:cs="Arial"/>
                <w:szCs w:val="22"/>
                <w:shd w:val="clear" w:color="auto" w:fill="FFFFFF"/>
              </w:rPr>
            </w:pPr>
            <w:r>
              <w:rPr>
                <w:rStyle w:val="xxnormaltextrun"/>
                <w:rFonts w:eastAsia="Times New Roman"/>
                <w:color w:val="000000"/>
                <w:shd w:val="clear" w:color="auto" w:fill="FFFFFF"/>
              </w:rPr>
              <w:t>Work is continuing with ORH with further developing the methodology and data needs to support the objectives of the project. </w:t>
            </w:r>
          </w:p>
          <w:p w14:paraId="5FF168E9" w14:textId="07EF27EC" w:rsidR="00557C87" w:rsidRPr="003E77ED" w:rsidRDefault="00557C87" w:rsidP="00E67AF7">
            <w:pPr>
              <w:pStyle w:val="ListParagraph"/>
              <w:spacing w:after="120" w:line="276" w:lineRule="auto"/>
              <w:ind w:left="0"/>
              <w:contextualSpacing w:val="0"/>
              <w:rPr>
                <w:rStyle w:val="normaltextrun"/>
                <w:rFonts w:cs="Arial"/>
                <w:szCs w:val="22"/>
                <w:shd w:val="clear" w:color="auto" w:fill="FFFFFF"/>
              </w:rPr>
            </w:pPr>
            <w:r>
              <w:rPr>
                <w:rStyle w:val="normaltextrun"/>
              </w:rPr>
              <w:t>Th</w:t>
            </w:r>
            <w:r w:rsidRPr="003E77ED">
              <w:rPr>
                <w:rStyle w:val="normaltextrun"/>
              </w:rPr>
              <w:t xml:space="preserve">e </w:t>
            </w:r>
            <w:r w:rsidRPr="003E77ED">
              <w:rPr>
                <w:rStyle w:val="normaltextrun"/>
                <w:rFonts w:cs="Arial"/>
                <w:szCs w:val="22"/>
                <w:shd w:val="clear" w:color="auto" w:fill="FFFFFF"/>
              </w:rPr>
              <w:t xml:space="preserve">Definition of Risk webinar </w:t>
            </w:r>
            <w:r w:rsidRPr="003E77ED">
              <w:rPr>
                <w:rStyle w:val="normaltextrun"/>
              </w:rPr>
              <w:t xml:space="preserve">took place in </w:t>
            </w:r>
            <w:r w:rsidRPr="003E77ED">
              <w:rPr>
                <w:rStyle w:val="normaltextrun"/>
                <w:rFonts w:cs="Arial"/>
                <w:szCs w:val="22"/>
                <w:shd w:val="clear" w:color="auto" w:fill="FFFFFF"/>
              </w:rPr>
              <w:t xml:space="preserve">March, with around 50 delegates in attendance. 31 FRS registered their interest in attendance and a link was shared with all FRS SPOCs to ensure they received the benefit from this engagement. </w:t>
            </w:r>
          </w:p>
          <w:p w14:paraId="3BE6A00F" w14:textId="7F62CF27" w:rsidR="00557C87" w:rsidRPr="003E77ED" w:rsidRDefault="00557C87" w:rsidP="00E67AF7">
            <w:pPr>
              <w:pStyle w:val="ListParagraph"/>
              <w:spacing w:after="120" w:line="276" w:lineRule="auto"/>
              <w:ind w:left="0"/>
              <w:contextualSpacing w:val="0"/>
              <w:rPr>
                <w:rStyle w:val="normaltextrun"/>
                <w:rFonts w:cs="Arial"/>
                <w:szCs w:val="22"/>
                <w:shd w:val="clear" w:color="auto" w:fill="FFFFFF"/>
              </w:rPr>
            </w:pPr>
            <w:r w:rsidRPr="003E77ED">
              <w:rPr>
                <w:rStyle w:val="normaltextrun"/>
                <w:rFonts w:cs="Arial"/>
                <w:szCs w:val="22"/>
                <w:shd w:val="clear" w:color="auto" w:fill="FFFFFF"/>
              </w:rPr>
              <w:t>A second project webinar session was held where, ORH presented an overview of their planned approach to developing a risk methodology to support the development of CRMPs. Attendance from over 60 FRS colleagues, from 33 FRS, with interest from over 38 FRS.</w:t>
            </w:r>
          </w:p>
        </w:tc>
      </w:tr>
      <w:bookmarkEnd w:id="3"/>
      <w:tr w:rsidR="00557C87" w14:paraId="738B0685" w14:textId="77777777" w:rsidTr="00A4650B">
        <w:tc>
          <w:tcPr>
            <w:tcW w:w="1985" w:type="dxa"/>
          </w:tcPr>
          <w:p w14:paraId="5AA2D05D" w14:textId="77777777" w:rsidR="00557C87" w:rsidRPr="00687DAE" w:rsidRDefault="00557C87" w:rsidP="00E67AF7">
            <w:pPr>
              <w:pStyle w:val="ListParagraph"/>
              <w:spacing w:before="120" w:after="120" w:line="276" w:lineRule="auto"/>
              <w:ind w:left="0"/>
              <w:rPr>
                <w:rStyle w:val="normaltextrun"/>
                <w:shd w:val="clear" w:color="auto" w:fill="FFFFFF"/>
              </w:rPr>
            </w:pPr>
            <w:r w:rsidRPr="00687DAE">
              <w:rPr>
                <w:rStyle w:val="normaltextrun"/>
                <w:shd w:val="clear" w:color="auto" w:fill="FFFFFF"/>
              </w:rPr>
              <w:t>Community Risk Management Planning</w:t>
            </w:r>
          </w:p>
        </w:tc>
        <w:tc>
          <w:tcPr>
            <w:tcW w:w="6945" w:type="dxa"/>
          </w:tcPr>
          <w:p w14:paraId="33205AD3" w14:textId="77777777" w:rsidR="00557C87" w:rsidRPr="003E77ED"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3E77ED">
              <w:rPr>
                <w:rStyle w:val="normaltextrun"/>
                <w:rFonts w:cs="Arial"/>
                <w:szCs w:val="22"/>
                <w:shd w:val="clear" w:color="auto" w:fill="FFFFFF"/>
              </w:rPr>
              <w:t>I</w:t>
            </w:r>
            <w:r w:rsidRPr="00A60BC3">
              <w:rPr>
                <w:rStyle w:val="normaltextrun"/>
                <w:rFonts w:cs="Arial"/>
                <w:szCs w:val="22"/>
                <w:shd w:val="clear" w:color="auto" w:fill="FFFFFF"/>
              </w:rPr>
              <w:t xml:space="preserve">n June, the </w:t>
            </w:r>
            <w:r w:rsidRPr="003E77ED">
              <w:rPr>
                <w:rStyle w:val="normaltextrun"/>
                <w:rFonts w:cs="Arial"/>
                <w:szCs w:val="22"/>
                <w:shd w:val="clear" w:color="auto" w:fill="FFFFFF"/>
              </w:rPr>
              <w:t>CRMP Fire Standard w</w:t>
            </w:r>
            <w:r w:rsidRPr="00A60BC3">
              <w:rPr>
                <w:rStyle w:val="normaltextrun"/>
                <w:rFonts w:cs="Arial"/>
                <w:szCs w:val="22"/>
                <w:shd w:val="clear" w:color="auto" w:fill="FFFFFF"/>
              </w:rPr>
              <w:t xml:space="preserve">as published and </w:t>
            </w:r>
            <w:r w:rsidRPr="00687DAE">
              <w:rPr>
                <w:rStyle w:val="normaltextrun"/>
                <w:rFonts w:cs="Arial"/>
                <w:szCs w:val="22"/>
                <w:shd w:val="clear" w:color="auto" w:fill="FFFFFF"/>
              </w:rPr>
              <w:t>Guidance regarding Defining the Scope of the CRMP process is being reviewed by the CRP Programme Board</w:t>
            </w:r>
            <w:r w:rsidRPr="003E77ED">
              <w:rPr>
                <w:rStyle w:val="normaltextrun"/>
                <w:rFonts w:cs="Arial"/>
                <w:szCs w:val="22"/>
                <w:shd w:val="clear" w:color="auto" w:fill="FFFFFF"/>
              </w:rPr>
              <w:t xml:space="preserve">. </w:t>
            </w:r>
          </w:p>
          <w:p w14:paraId="7B491EB9" w14:textId="77777777" w:rsidR="00557C87" w:rsidRDefault="00557C87" w:rsidP="00E67AF7">
            <w:pPr>
              <w:pStyle w:val="ListParagraph"/>
              <w:spacing w:after="120" w:line="276" w:lineRule="auto"/>
              <w:ind w:left="0"/>
              <w:contextualSpacing w:val="0"/>
              <w:rPr>
                <w:rStyle w:val="normaltextrun"/>
                <w:rFonts w:cs="Arial"/>
                <w:szCs w:val="22"/>
                <w:shd w:val="clear" w:color="auto" w:fill="FFFFFF"/>
              </w:rPr>
            </w:pPr>
            <w:r w:rsidRPr="003E77ED">
              <w:rPr>
                <w:rStyle w:val="normaltextrun"/>
                <w:rFonts w:cs="Arial"/>
                <w:szCs w:val="22"/>
                <w:shd w:val="clear" w:color="auto" w:fill="FFFFFF"/>
              </w:rPr>
              <w:lastRenderedPageBreak/>
              <w:t xml:space="preserve">Guidance covering Business and Data Intelligence is currently being reviewed by an initial peer review group and will be shared with fire and rescue colleagues for feedback in coming weeks. </w:t>
            </w:r>
          </w:p>
          <w:p w14:paraId="2F78FF0C" w14:textId="0CB1F74B" w:rsidR="00557C87" w:rsidRDefault="00557C87" w:rsidP="00E67AF7">
            <w:pPr>
              <w:pStyle w:val="ListParagraph"/>
              <w:spacing w:after="120" w:line="276" w:lineRule="auto"/>
              <w:ind w:left="0"/>
              <w:contextualSpacing w:val="0"/>
              <w:rPr>
                <w:rStyle w:val="normaltextrun"/>
                <w:rFonts w:cs="Arial"/>
                <w:szCs w:val="22"/>
                <w:shd w:val="clear" w:color="auto" w:fill="FFFFFF"/>
              </w:rPr>
            </w:pPr>
            <w:r w:rsidRPr="003E77ED">
              <w:rPr>
                <w:rStyle w:val="normaltextrun"/>
                <w:rFonts w:cs="Arial"/>
                <w:szCs w:val="22"/>
                <w:shd w:val="clear" w:color="auto" w:fill="FFFFFF"/>
              </w:rPr>
              <w:t>The project shared the draft Stakeholder and Public Engagement guidance with FRS for feedback,</w:t>
            </w:r>
            <w:r w:rsidRPr="00A60BC3">
              <w:rPr>
                <w:rStyle w:val="normaltextrun"/>
                <w:rFonts w:cs="Arial"/>
                <w:szCs w:val="22"/>
                <w:shd w:val="clear" w:color="auto" w:fill="FFFFFF"/>
              </w:rPr>
              <w:t xml:space="preserve"> which was </w:t>
            </w:r>
            <w:r w:rsidRPr="003E77ED">
              <w:rPr>
                <w:rStyle w:val="normaltextrun"/>
                <w:rFonts w:cs="Arial"/>
                <w:szCs w:val="22"/>
                <w:shd w:val="clear" w:color="auto" w:fill="FFFFFF"/>
              </w:rPr>
              <w:t>produced by the Consultation Institute</w:t>
            </w:r>
            <w:r>
              <w:rPr>
                <w:rStyle w:val="normaltextrun"/>
                <w:rFonts w:cs="Arial"/>
                <w:szCs w:val="22"/>
                <w:shd w:val="clear" w:color="auto" w:fill="FFFFFF"/>
              </w:rPr>
              <w:t xml:space="preserve"> and is now being reviewed</w:t>
            </w:r>
            <w:r w:rsidRPr="003E77ED">
              <w:rPr>
                <w:rStyle w:val="normaltextrun"/>
                <w:rFonts w:cs="Arial"/>
                <w:szCs w:val="22"/>
                <w:shd w:val="clear" w:color="auto" w:fill="FFFFFF"/>
              </w:rPr>
              <w:t>.</w:t>
            </w:r>
          </w:p>
          <w:p w14:paraId="4FDD3019" w14:textId="77777777" w:rsidR="00557C87" w:rsidRPr="00687DAE" w:rsidRDefault="00557C87" w:rsidP="00E67AF7">
            <w:pPr>
              <w:pStyle w:val="xxmsolistparagraph"/>
              <w:spacing w:after="120" w:line="276" w:lineRule="auto"/>
              <w:rPr>
                <w:rStyle w:val="normaltextrun"/>
                <w:rFonts w:eastAsia="Cambria"/>
                <w:shd w:val="clear" w:color="auto" w:fill="FFFFFF"/>
                <w:lang w:eastAsia="en-US"/>
              </w:rPr>
            </w:pPr>
            <w:r w:rsidRPr="00687DAE">
              <w:rPr>
                <w:rStyle w:val="normaltextrun"/>
                <w:rFonts w:ascii="Arial" w:eastAsia="Cambria" w:hAnsi="Arial" w:cs="Arial"/>
                <w:shd w:val="clear" w:color="auto" w:fill="FFFFFF"/>
                <w:lang w:eastAsia="en-US"/>
              </w:rPr>
              <w:t>A supplier is now being onboarded to produce guidance linked to evaluating CRMP processes.</w:t>
            </w:r>
            <w:r w:rsidRPr="00687DAE">
              <w:rPr>
                <w:rStyle w:val="normaltextrun"/>
                <w:rFonts w:eastAsia="Cambria" w:cs="Arial"/>
                <w:shd w:val="clear" w:color="auto" w:fill="FFFFFF"/>
              </w:rPr>
              <w:t> </w:t>
            </w:r>
          </w:p>
        </w:tc>
      </w:tr>
      <w:tr w:rsidR="00557C87" w14:paraId="215F7358" w14:textId="77777777" w:rsidTr="00A4650B">
        <w:tc>
          <w:tcPr>
            <w:tcW w:w="1985" w:type="dxa"/>
          </w:tcPr>
          <w:p w14:paraId="37861B8C" w14:textId="77777777" w:rsidR="00557C87" w:rsidRPr="00687DAE" w:rsidRDefault="00557C87" w:rsidP="00E67AF7">
            <w:pPr>
              <w:pStyle w:val="ListParagraph"/>
              <w:spacing w:before="120" w:after="240" w:line="276" w:lineRule="auto"/>
              <w:ind w:left="0"/>
              <w:rPr>
                <w:rFonts w:cs="Arial"/>
              </w:rPr>
            </w:pPr>
            <w:r w:rsidRPr="00687DAE">
              <w:rPr>
                <w:rFonts w:cs="Arial"/>
              </w:rPr>
              <w:lastRenderedPageBreak/>
              <w:t>Economic and Social Value of the UK FRS</w:t>
            </w:r>
          </w:p>
        </w:tc>
        <w:tc>
          <w:tcPr>
            <w:tcW w:w="6945" w:type="dxa"/>
          </w:tcPr>
          <w:p w14:paraId="2EDB8DD2" w14:textId="2531A2A3" w:rsidR="00557C87" w:rsidRPr="00BC0D98" w:rsidRDefault="00557C87" w:rsidP="00E67AF7">
            <w:pPr>
              <w:pStyle w:val="ListParagraph"/>
              <w:spacing w:before="120" w:after="120" w:line="276" w:lineRule="auto"/>
              <w:ind w:left="0"/>
              <w:contextualSpacing w:val="0"/>
              <w:rPr>
                <w:rFonts w:cs="Arial"/>
                <w:szCs w:val="22"/>
                <w:shd w:val="clear" w:color="auto" w:fill="FFFFFF"/>
              </w:rPr>
            </w:pPr>
            <w:r w:rsidRPr="001B0FF7">
              <w:rPr>
                <w:rFonts w:cs="Arial"/>
                <w:szCs w:val="22"/>
                <w:shd w:val="clear" w:color="auto" w:fill="FFFFFF"/>
              </w:rPr>
              <w:t>The first live webinar was held in May for the project and saw around 80 delegates in attendance, representing 35 FRS;</w:t>
            </w:r>
            <w:r w:rsidRPr="001B0FF7">
              <w:t xml:space="preserve"> with interest received from </w:t>
            </w:r>
            <w:r w:rsidRPr="001B0FF7">
              <w:rPr>
                <w:rFonts w:cs="Arial"/>
                <w:szCs w:val="22"/>
                <w:shd w:val="clear" w:color="auto" w:fill="FFFFFF"/>
              </w:rPr>
              <w:t>over 100 people from 38 FRS. Nottingham Trent University, who are developing the project’s products are scheduled to deliver the next session in July.</w:t>
            </w:r>
          </w:p>
          <w:p w14:paraId="37DC8177" w14:textId="77777777" w:rsidR="00557C87" w:rsidRPr="00BC0D98" w:rsidRDefault="00557C87" w:rsidP="00E67AF7">
            <w:pPr>
              <w:pStyle w:val="ListParagraph"/>
              <w:spacing w:after="120" w:line="276" w:lineRule="auto"/>
              <w:ind w:left="0"/>
              <w:contextualSpacing w:val="0"/>
              <w:rPr>
                <w:rStyle w:val="normaltextrun"/>
                <w:rFonts w:cs="Arial"/>
                <w:szCs w:val="22"/>
                <w:shd w:val="clear" w:color="auto" w:fill="FFFFFF"/>
              </w:rPr>
            </w:pPr>
            <w:r w:rsidRPr="00BC0D98">
              <w:rPr>
                <w:rFonts w:cs="Arial"/>
                <w:szCs w:val="22"/>
                <w:shd w:val="clear" w:color="auto" w:fill="FFFFFF"/>
              </w:rPr>
              <w:t>A questionnaire to generate value data for non-fire incidents is being sent to all services this month, and focus groups with sector experts on Home Fire Safety Visits is being planned</w:t>
            </w:r>
          </w:p>
        </w:tc>
      </w:tr>
      <w:tr w:rsidR="00557C87" w14:paraId="2CEFA50A" w14:textId="77777777" w:rsidTr="00A4650B">
        <w:tc>
          <w:tcPr>
            <w:tcW w:w="1985" w:type="dxa"/>
          </w:tcPr>
          <w:p w14:paraId="65D8CAE3" w14:textId="77777777" w:rsidR="00557C87" w:rsidRPr="00687DAE" w:rsidRDefault="00557C87" w:rsidP="00E67AF7">
            <w:pPr>
              <w:pStyle w:val="ListParagraph"/>
              <w:spacing w:before="120" w:after="240" w:line="276" w:lineRule="auto"/>
              <w:ind w:left="0"/>
              <w:rPr>
                <w:rFonts w:cs="Arial"/>
              </w:rPr>
            </w:pPr>
            <w:r w:rsidRPr="00687DAE">
              <w:rPr>
                <w:rFonts w:cs="Arial"/>
              </w:rPr>
              <w:t>Competencies</w:t>
            </w:r>
          </w:p>
        </w:tc>
        <w:tc>
          <w:tcPr>
            <w:tcW w:w="6945" w:type="dxa"/>
          </w:tcPr>
          <w:p w14:paraId="48EC5116" w14:textId="6C9C5F56" w:rsidR="00557C87" w:rsidRPr="00687DAE" w:rsidRDefault="00557C87" w:rsidP="00E67AF7">
            <w:pPr>
              <w:pStyle w:val="ListParagraph"/>
              <w:spacing w:before="120" w:after="120" w:line="276" w:lineRule="auto"/>
              <w:ind w:left="0"/>
              <w:contextualSpacing w:val="0"/>
              <w:rPr>
                <w:rStyle w:val="normaltextrun"/>
                <w:rFonts w:cs="Arial"/>
                <w:szCs w:val="22"/>
                <w:shd w:val="clear" w:color="auto" w:fill="FFFFFF"/>
              </w:rPr>
            </w:pPr>
            <w:r w:rsidRPr="00687DAE">
              <w:rPr>
                <w:rFonts w:cs="Arial"/>
                <w:szCs w:val="22"/>
                <w:shd w:val="clear" w:color="auto" w:fill="FFFFFF"/>
              </w:rPr>
              <w:t>Adverts for Project Executive roles to lead this project w</w:t>
            </w:r>
            <w:r w:rsidRPr="00687DAE">
              <w:t>ere</w:t>
            </w:r>
            <w:r w:rsidRPr="00687DAE">
              <w:rPr>
                <w:rFonts w:cs="Arial"/>
                <w:szCs w:val="22"/>
                <w:shd w:val="clear" w:color="auto" w:fill="FFFFFF"/>
              </w:rPr>
              <w:t xml:space="preserve"> published on the NFCC website i</w:t>
            </w:r>
            <w:r w:rsidRPr="00687DAE">
              <w:t xml:space="preserve">n May and </w:t>
            </w:r>
            <w:r w:rsidR="00FF2FB2">
              <w:t>are</w:t>
            </w:r>
            <w:r w:rsidRPr="00687DAE">
              <w:t xml:space="preserve"> now in the recruitment stage</w:t>
            </w:r>
            <w:r w:rsidRPr="00687DAE">
              <w:rPr>
                <w:rFonts w:cs="Arial"/>
                <w:szCs w:val="22"/>
                <w:shd w:val="clear" w:color="auto" w:fill="FFFFFF"/>
              </w:rPr>
              <w:t>.</w:t>
            </w:r>
          </w:p>
        </w:tc>
      </w:tr>
      <w:tr w:rsidR="00557C87" w14:paraId="0490A30A" w14:textId="77777777" w:rsidTr="00A4650B">
        <w:tc>
          <w:tcPr>
            <w:tcW w:w="1985" w:type="dxa"/>
          </w:tcPr>
          <w:p w14:paraId="009B47A1" w14:textId="77777777" w:rsidR="00557C87" w:rsidRPr="00687DAE" w:rsidRDefault="00557C87" w:rsidP="00E67AF7">
            <w:pPr>
              <w:pStyle w:val="ListParagraph"/>
              <w:spacing w:before="120" w:after="240" w:line="276" w:lineRule="auto"/>
              <w:ind w:left="0"/>
              <w:rPr>
                <w:rFonts w:cs="Arial"/>
                <w:shd w:val="clear" w:color="auto" w:fill="FFFFFF"/>
              </w:rPr>
            </w:pPr>
            <w:r w:rsidRPr="00687DAE">
              <w:rPr>
                <w:rFonts w:cs="Arial"/>
                <w:shd w:val="clear" w:color="auto" w:fill="FFFFFF"/>
              </w:rPr>
              <w:t>Evaluation of FRS Interventions</w:t>
            </w:r>
          </w:p>
        </w:tc>
        <w:tc>
          <w:tcPr>
            <w:tcW w:w="6945" w:type="dxa"/>
          </w:tcPr>
          <w:p w14:paraId="60179A8B" w14:textId="562226F0" w:rsidR="00557C87" w:rsidRPr="00687DAE" w:rsidRDefault="00557C87" w:rsidP="00E67AF7">
            <w:pPr>
              <w:pStyle w:val="ListParagraph"/>
              <w:spacing w:before="120" w:after="120" w:line="276" w:lineRule="auto"/>
              <w:ind w:left="0"/>
              <w:contextualSpacing w:val="0"/>
            </w:pPr>
            <w:r w:rsidRPr="00A57DA9">
              <w:rPr>
                <w:rFonts w:cs="Arial"/>
                <w:szCs w:val="22"/>
                <w:shd w:val="clear" w:color="auto" w:fill="FFFFFF"/>
              </w:rPr>
              <w:t>Adverts for Project Executive roles to lead this project w</w:t>
            </w:r>
            <w:r w:rsidRPr="00687DAE">
              <w:rPr>
                <w:rFonts w:cs="Arial"/>
                <w:szCs w:val="22"/>
                <w:shd w:val="clear" w:color="auto" w:fill="FFFFFF"/>
              </w:rPr>
              <w:t>ere</w:t>
            </w:r>
            <w:r w:rsidRPr="00A57DA9">
              <w:rPr>
                <w:rFonts w:cs="Arial"/>
                <w:szCs w:val="22"/>
                <w:shd w:val="clear" w:color="auto" w:fill="FFFFFF"/>
              </w:rPr>
              <w:t xml:space="preserve"> published on the NFCC website i</w:t>
            </w:r>
            <w:r w:rsidRPr="00687DAE">
              <w:rPr>
                <w:rFonts w:cs="Arial"/>
                <w:szCs w:val="22"/>
                <w:shd w:val="clear" w:color="auto" w:fill="FFFFFF"/>
              </w:rPr>
              <w:t xml:space="preserve">n May and </w:t>
            </w:r>
            <w:r w:rsidR="002E47E9">
              <w:rPr>
                <w:rFonts w:cs="Arial"/>
                <w:szCs w:val="22"/>
                <w:shd w:val="clear" w:color="auto" w:fill="FFFFFF"/>
              </w:rPr>
              <w:t>are</w:t>
            </w:r>
            <w:r w:rsidRPr="00687DAE">
              <w:rPr>
                <w:rFonts w:cs="Arial"/>
                <w:szCs w:val="22"/>
                <w:shd w:val="clear" w:color="auto" w:fill="FFFFFF"/>
              </w:rPr>
              <w:t xml:space="preserve"> now in the recruitment stage</w:t>
            </w:r>
            <w:r w:rsidRPr="00A57DA9">
              <w:rPr>
                <w:rFonts w:cs="Arial"/>
                <w:szCs w:val="22"/>
                <w:shd w:val="clear" w:color="auto" w:fill="FFFFFF"/>
              </w:rPr>
              <w:t>.</w:t>
            </w:r>
          </w:p>
        </w:tc>
      </w:tr>
    </w:tbl>
    <w:p w14:paraId="038A9EAE" w14:textId="01748BA9" w:rsidR="00557C87" w:rsidRDefault="0078299E" w:rsidP="00B00BA1">
      <w:pPr>
        <w:spacing w:before="240" w:after="120" w:line="276" w:lineRule="auto"/>
        <w:ind w:left="720"/>
        <w:rPr>
          <w:rFonts w:cs="Arial"/>
          <w:u w:val="single"/>
        </w:rPr>
      </w:pPr>
      <w:r>
        <w:rPr>
          <w:rFonts w:cs="Arial"/>
          <w:u w:val="single"/>
        </w:rPr>
        <w:t>P</w:t>
      </w:r>
      <w:r w:rsidR="00557C87" w:rsidRPr="002A474A">
        <w:rPr>
          <w:rFonts w:cs="Arial"/>
          <w:u w:val="single"/>
        </w:rPr>
        <w:t>revention Programme</w:t>
      </w:r>
    </w:p>
    <w:tbl>
      <w:tblPr>
        <w:tblStyle w:val="TableGrid"/>
        <w:tblpPr w:leftFromText="180" w:rightFromText="180" w:vertAnchor="text" w:horzAnchor="margin" w:tblpXSpec="right" w:tblpY="48"/>
        <w:tblW w:w="8931" w:type="dxa"/>
        <w:tblInd w:w="0" w:type="dxa"/>
        <w:tblLook w:val="04A0" w:firstRow="1" w:lastRow="0" w:firstColumn="1" w:lastColumn="0" w:noHBand="0" w:noVBand="1"/>
      </w:tblPr>
      <w:tblGrid>
        <w:gridCol w:w="1980"/>
        <w:gridCol w:w="6951"/>
      </w:tblGrid>
      <w:tr w:rsidR="00B00BA1" w14:paraId="0FEAE1ED" w14:textId="77777777" w:rsidTr="00B00BA1">
        <w:tc>
          <w:tcPr>
            <w:tcW w:w="1980" w:type="dxa"/>
          </w:tcPr>
          <w:p w14:paraId="72819D15" w14:textId="77777777" w:rsidR="00B00BA1" w:rsidRPr="00E261A3" w:rsidRDefault="00B00BA1" w:rsidP="00B00BA1">
            <w:pPr>
              <w:pStyle w:val="ListParagraph"/>
              <w:spacing w:line="276" w:lineRule="auto"/>
              <w:ind w:left="0"/>
              <w:rPr>
                <w:rStyle w:val="normaltextrun"/>
                <w:rFonts w:cs="Arial"/>
                <w:b/>
              </w:rPr>
            </w:pPr>
            <w:r w:rsidRPr="00E261A3">
              <w:rPr>
                <w:rStyle w:val="normaltextrun"/>
                <w:rFonts w:cs="Arial"/>
                <w:b/>
              </w:rPr>
              <w:t>Project</w:t>
            </w:r>
          </w:p>
        </w:tc>
        <w:tc>
          <w:tcPr>
            <w:tcW w:w="6951" w:type="dxa"/>
            <w:vAlign w:val="center"/>
          </w:tcPr>
          <w:p w14:paraId="71742636" w14:textId="77777777" w:rsidR="00B00BA1" w:rsidRPr="00E261A3" w:rsidRDefault="00B00BA1" w:rsidP="00B00BA1">
            <w:pPr>
              <w:pStyle w:val="ListParagraph"/>
              <w:spacing w:line="276" w:lineRule="auto"/>
              <w:ind w:left="0"/>
              <w:rPr>
                <w:rStyle w:val="normaltextrun"/>
                <w:rFonts w:cs="Arial"/>
                <w:b/>
              </w:rPr>
            </w:pPr>
            <w:r w:rsidRPr="00E261A3">
              <w:rPr>
                <w:rStyle w:val="normaltextrun"/>
                <w:rFonts w:cs="Arial"/>
                <w:b/>
              </w:rPr>
              <w:t>Update</w:t>
            </w:r>
          </w:p>
        </w:tc>
      </w:tr>
      <w:tr w:rsidR="00B00BA1" w14:paraId="302BE80D" w14:textId="77777777" w:rsidTr="00B00BA1">
        <w:tc>
          <w:tcPr>
            <w:tcW w:w="1980" w:type="dxa"/>
          </w:tcPr>
          <w:p w14:paraId="40EA01C3" w14:textId="77777777" w:rsidR="00B00BA1" w:rsidRPr="00E261A3" w:rsidRDefault="00B00BA1" w:rsidP="00B00BA1">
            <w:pPr>
              <w:pStyle w:val="ListParagraph"/>
              <w:spacing w:before="120" w:after="240" w:line="276" w:lineRule="auto"/>
              <w:ind w:left="0"/>
              <w:rPr>
                <w:rStyle w:val="normaltextrun"/>
                <w:rFonts w:cs="Arial"/>
              </w:rPr>
            </w:pPr>
            <w:r w:rsidRPr="00687DAE">
              <w:rPr>
                <w:rFonts w:cs="Arial"/>
              </w:rPr>
              <w:t>Prevention Fire Standard</w:t>
            </w:r>
          </w:p>
        </w:tc>
        <w:tc>
          <w:tcPr>
            <w:tcW w:w="6951" w:type="dxa"/>
          </w:tcPr>
          <w:p w14:paraId="6C52664F" w14:textId="77777777" w:rsidR="00B00BA1" w:rsidRPr="006B1396" w:rsidRDefault="00B00BA1" w:rsidP="00B00BA1">
            <w:pPr>
              <w:pStyle w:val="ListParagraph"/>
              <w:spacing w:before="120" w:after="120" w:line="276" w:lineRule="auto"/>
              <w:ind w:left="0"/>
              <w:contextualSpacing w:val="0"/>
              <w:rPr>
                <w:rStyle w:val="normaltextrun"/>
                <w:rFonts w:cs="Arial"/>
              </w:rPr>
            </w:pPr>
            <w:r w:rsidRPr="00E61E95">
              <w:rPr>
                <w:rFonts w:cs="Arial"/>
                <w:szCs w:val="22"/>
                <w:shd w:val="clear" w:color="auto" w:fill="FFFFFF"/>
              </w:rPr>
              <w:t>This</w:t>
            </w:r>
            <w:r w:rsidRPr="2CDE9EA0">
              <w:rPr>
                <w:rFonts w:cs="Arial"/>
                <w:shd w:val="clear" w:color="auto" w:fill="FFFFFF"/>
              </w:rPr>
              <w:t xml:space="preserve"> project has progressed through post-consultation stage which involved SME workshops to review the consultation feedback and identify implementation support. The Prevention Fire Standard is now at the final draft stage and will progress to the Fire Standard Board in early July. </w:t>
            </w:r>
          </w:p>
        </w:tc>
      </w:tr>
      <w:tr w:rsidR="00B00BA1" w14:paraId="6F52C610" w14:textId="77777777" w:rsidTr="00B00BA1">
        <w:tc>
          <w:tcPr>
            <w:tcW w:w="1980" w:type="dxa"/>
          </w:tcPr>
          <w:p w14:paraId="1F71FE3C" w14:textId="77777777" w:rsidR="00B00BA1" w:rsidRPr="00687DAE" w:rsidRDefault="00B00BA1" w:rsidP="00B00BA1">
            <w:pPr>
              <w:pStyle w:val="ListParagraph"/>
              <w:spacing w:before="120" w:after="480" w:line="276" w:lineRule="auto"/>
              <w:ind w:left="0"/>
              <w:rPr>
                <w:rFonts w:cs="Arial"/>
              </w:rPr>
            </w:pPr>
            <w:r w:rsidRPr="00687DAE">
              <w:rPr>
                <w:rFonts w:cs="Arial"/>
              </w:rPr>
              <w:t>Person-Centred Approach Project</w:t>
            </w:r>
          </w:p>
        </w:tc>
        <w:tc>
          <w:tcPr>
            <w:tcW w:w="6951" w:type="dxa"/>
          </w:tcPr>
          <w:p w14:paraId="73331085" w14:textId="77777777" w:rsidR="00B00BA1" w:rsidRDefault="00B00BA1" w:rsidP="00B00BA1">
            <w:pPr>
              <w:pStyle w:val="ListParagraph"/>
              <w:spacing w:before="120" w:after="120" w:line="276" w:lineRule="auto"/>
              <w:ind w:left="0"/>
              <w:contextualSpacing w:val="0"/>
              <w:rPr>
                <w:rFonts w:cs="Arial"/>
              </w:rPr>
            </w:pPr>
            <w:r w:rsidRPr="2CDE9EA0">
              <w:rPr>
                <w:rFonts w:cs="Arial"/>
              </w:rPr>
              <w:t xml:space="preserve">A Project </w:t>
            </w:r>
            <w:r w:rsidRPr="00E61E95">
              <w:rPr>
                <w:rFonts w:cs="Arial"/>
                <w:shd w:val="clear" w:color="auto" w:fill="FFFFFF"/>
              </w:rPr>
              <w:t>Board</w:t>
            </w:r>
            <w:r w:rsidRPr="2CDE9EA0">
              <w:rPr>
                <w:rFonts w:cs="Arial"/>
              </w:rPr>
              <w:t xml:space="preserve"> has been set up with timescales agreed by the board. </w:t>
            </w:r>
            <w:r>
              <w:rPr>
                <w:rFonts w:cs="Arial"/>
              </w:rPr>
              <w:t xml:space="preserve"> The team are w</w:t>
            </w:r>
            <w:r w:rsidRPr="008E77CF">
              <w:rPr>
                <w:rFonts w:cs="Arial"/>
              </w:rPr>
              <w:t xml:space="preserve">orking </w:t>
            </w:r>
            <w:r>
              <w:rPr>
                <w:rFonts w:cs="Arial"/>
              </w:rPr>
              <w:t xml:space="preserve">currently </w:t>
            </w:r>
            <w:r w:rsidRPr="008E77CF">
              <w:rPr>
                <w:rFonts w:cs="Arial"/>
              </w:rPr>
              <w:t xml:space="preserve">with </w:t>
            </w:r>
            <w:proofErr w:type="gramStart"/>
            <w:r w:rsidRPr="008E77CF">
              <w:rPr>
                <w:rFonts w:cs="Arial"/>
              </w:rPr>
              <w:t>a number of</w:t>
            </w:r>
            <w:proofErr w:type="gramEnd"/>
            <w:r w:rsidRPr="008E77CF">
              <w:rPr>
                <w:rFonts w:cs="Arial"/>
              </w:rPr>
              <w:t xml:space="preserve"> fire and rescue services to develop</w:t>
            </w:r>
            <w:r w:rsidRPr="2CDE9EA0">
              <w:rPr>
                <w:rFonts w:cs="Arial"/>
              </w:rPr>
              <w:t xml:space="preserve"> an online home fire safety check assessment and an </w:t>
            </w:r>
            <w:r w:rsidRPr="008E77CF">
              <w:rPr>
                <w:rFonts w:cs="Arial"/>
              </w:rPr>
              <w:t>e</w:t>
            </w:r>
            <w:r>
              <w:rPr>
                <w:rFonts w:cs="Arial"/>
              </w:rPr>
              <w:t>-</w:t>
            </w:r>
            <w:r w:rsidRPr="008E77CF">
              <w:rPr>
                <w:rFonts w:cs="Arial"/>
              </w:rPr>
              <w:t xml:space="preserve">Learning training package </w:t>
            </w:r>
            <w:r w:rsidRPr="2CDE9EA0">
              <w:rPr>
                <w:rFonts w:cs="Arial"/>
              </w:rPr>
              <w:t xml:space="preserve">to support the workforce. </w:t>
            </w:r>
          </w:p>
          <w:p w14:paraId="090DBE86" w14:textId="77777777" w:rsidR="00B00BA1" w:rsidRPr="006B1396" w:rsidRDefault="00B00BA1" w:rsidP="00B00BA1">
            <w:pPr>
              <w:pStyle w:val="ListParagraph"/>
              <w:spacing w:before="120" w:after="120" w:line="276" w:lineRule="auto"/>
              <w:ind w:left="0"/>
              <w:contextualSpacing w:val="0"/>
              <w:rPr>
                <w:rFonts w:cs="Arial"/>
                <w:shd w:val="clear" w:color="auto" w:fill="FFFFFF"/>
              </w:rPr>
            </w:pPr>
            <w:r w:rsidRPr="008E77CF">
              <w:rPr>
                <w:rFonts w:cs="Arial"/>
              </w:rPr>
              <w:t xml:space="preserve">The </w:t>
            </w:r>
            <w:r w:rsidRPr="2CDE9EA0">
              <w:rPr>
                <w:rFonts w:cs="Arial"/>
              </w:rPr>
              <w:t>project has also shared a survey with fire and rescue services</w:t>
            </w:r>
            <w:r w:rsidRPr="008E77CF">
              <w:rPr>
                <w:rFonts w:cs="Arial"/>
              </w:rPr>
              <w:t xml:space="preserve"> to gather research and evaluation in relation to the nine core components of the Person-Centred Framework</w:t>
            </w:r>
            <w:r w:rsidRPr="2CDE9EA0">
              <w:rPr>
                <w:rFonts w:cs="Arial"/>
              </w:rPr>
              <w:t>.</w:t>
            </w:r>
            <w:r w:rsidRPr="008E77CF">
              <w:rPr>
                <w:rFonts w:cs="Arial"/>
              </w:rPr>
              <w:t xml:space="preserve"> </w:t>
            </w:r>
            <w:r w:rsidRPr="2CDE9EA0">
              <w:rPr>
                <w:rFonts w:cs="Arial"/>
              </w:rPr>
              <w:t xml:space="preserve">This is now being </w:t>
            </w:r>
            <w:r w:rsidRPr="008E77CF">
              <w:rPr>
                <w:rFonts w:cs="Arial"/>
              </w:rPr>
              <w:t>analyse</w:t>
            </w:r>
            <w:r>
              <w:rPr>
                <w:rFonts w:cs="Arial"/>
              </w:rPr>
              <w:t xml:space="preserve">d </w:t>
            </w:r>
            <w:r w:rsidRPr="008E77CF">
              <w:rPr>
                <w:rFonts w:cs="Arial"/>
              </w:rPr>
              <w:t>to support next steps</w:t>
            </w:r>
            <w:r w:rsidRPr="2CDE9EA0">
              <w:rPr>
                <w:rFonts w:cs="Arial"/>
              </w:rPr>
              <w:t>.</w:t>
            </w:r>
          </w:p>
        </w:tc>
      </w:tr>
    </w:tbl>
    <w:p w14:paraId="722F463C" w14:textId="5BC81CCC" w:rsidR="00B00BA1" w:rsidRDefault="00B00BA1" w:rsidP="005C5776">
      <w:pPr>
        <w:spacing w:before="240" w:after="360" w:line="276" w:lineRule="auto"/>
        <w:jc w:val="both"/>
        <w:rPr>
          <w:rFonts w:cs="Arial"/>
        </w:rPr>
      </w:pPr>
    </w:p>
    <w:p w14:paraId="7D92AD6E" w14:textId="77777777" w:rsidR="00B00BA1" w:rsidRDefault="00B00BA1" w:rsidP="005C5776">
      <w:pPr>
        <w:spacing w:before="240" w:after="360" w:line="276" w:lineRule="auto"/>
        <w:jc w:val="both"/>
        <w:rPr>
          <w:rFonts w:cs="Arial"/>
        </w:rPr>
      </w:pPr>
    </w:p>
    <w:p w14:paraId="4A3F1C24" w14:textId="77777777" w:rsidR="00B00BA1" w:rsidRDefault="00B00BA1" w:rsidP="005C5776">
      <w:pPr>
        <w:spacing w:before="240" w:after="360" w:line="276" w:lineRule="auto"/>
        <w:jc w:val="both"/>
        <w:rPr>
          <w:rFonts w:cs="Arial"/>
        </w:rPr>
      </w:pPr>
    </w:p>
    <w:p w14:paraId="6BC21C1D" w14:textId="77777777" w:rsidR="00B00BA1" w:rsidRDefault="00B00BA1" w:rsidP="005C5776">
      <w:pPr>
        <w:spacing w:before="240" w:after="360" w:line="276" w:lineRule="auto"/>
        <w:jc w:val="both"/>
        <w:rPr>
          <w:rFonts w:cs="Arial"/>
        </w:rPr>
      </w:pPr>
    </w:p>
    <w:p w14:paraId="4CD74F3E" w14:textId="77777777" w:rsidR="00B00BA1" w:rsidRDefault="00B00BA1" w:rsidP="005C5776">
      <w:pPr>
        <w:spacing w:before="240" w:after="360" w:line="276" w:lineRule="auto"/>
        <w:jc w:val="both"/>
        <w:rPr>
          <w:rFonts w:cs="Arial"/>
        </w:rPr>
      </w:pPr>
    </w:p>
    <w:p w14:paraId="753D0F35" w14:textId="77777777" w:rsidR="00B00BA1" w:rsidRDefault="00B00BA1" w:rsidP="005C5776">
      <w:pPr>
        <w:spacing w:before="240" w:after="360" w:line="276" w:lineRule="auto"/>
        <w:jc w:val="both"/>
        <w:rPr>
          <w:rFonts w:cs="Arial"/>
        </w:rPr>
      </w:pPr>
    </w:p>
    <w:p w14:paraId="5D058AF6" w14:textId="77777777" w:rsidR="00B00BA1" w:rsidRDefault="00B00BA1" w:rsidP="005C5776">
      <w:pPr>
        <w:spacing w:before="240" w:after="360" w:line="276" w:lineRule="auto"/>
        <w:jc w:val="both"/>
        <w:rPr>
          <w:rFonts w:cs="Arial"/>
        </w:rPr>
      </w:pPr>
    </w:p>
    <w:p w14:paraId="73A376C2" w14:textId="77777777" w:rsidR="00B00BA1" w:rsidRDefault="00B00BA1" w:rsidP="00B00BA1">
      <w:pPr>
        <w:spacing w:before="240" w:after="240" w:line="276" w:lineRule="auto"/>
        <w:jc w:val="both"/>
        <w:rPr>
          <w:rFonts w:cs="Arial"/>
        </w:rPr>
      </w:pPr>
    </w:p>
    <w:p w14:paraId="77F61DD9" w14:textId="79FFA44B" w:rsidR="00557C87" w:rsidRPr="00190273" w:rsidRDefault="00B00BA1" w:rsidP="006E47C8">
      <w:pPr>
        <w:pStyle w:val="ListParagraph"/>
        <w:numPr>
          <w:ilvl w:val="1"/>
          <w:numId w:val="18"/>
        </w:numPr>
        <w:spacing w:after="360" w:line="276" w:lineRule="auto"/>
        <w:contextualSpacing w:val="0"/>
        <w:jc w:val="both"/>
        <w:rPr>
          <w:rFonts w:cs="Arial"/>
        </w:rPr>
      </w:pPr>
      <w:r>
        <w:rPr>
          <w:rFonts w:cs="Arial"/>
        </w:rPr>
        <w:lastRenderedPageBreak/>
        <w:t xml:space="preserve">The </w:t>
      </w:r>
      <w:r w:rsidR="00557C87" w:rsidRPr="00190273">
        <w:rPr>
          <w:rFonts w:cs="Arial"/>
        </w:rPr>
        <w:t xml:space="preserve">Prevention Programme have formed a NFCC Prevention Team with the NFCC CYP Programme Manager and seconded NFCC Strategic Lead for Public Health. This will assist in a co-ordinated approach to prevention across NFCC and wider stakeholders and partners. The Prevention Programme had its second programme board meeting and approved a draft Prevention Strategy for the programme. Work will also be commencing to put Prevention onto the </w:t>
      </w:r>
      <w:r w:rsidR="00557C87" w:rsidRPr="00B00BA1">
        <w:rPr>
          <w:rFonts w:cs="Arial"/>
        </w:rPr>
        <w:t>UKFRS</w:t>
      </w:r>
      <w:r w:rsidR="00557C87" w:rsidRPr="00190273">
        <w:rPr>
          <w:rFonts w:cs="Arial"/>
        </w:rPr>
        <w:t xml:space="preserve"> website.</w:t>
      </w:r>
    </w:p>
    <w:p w14:paraId="31BF3901" w14:textId="674806CF" w:rsidR="00533CB2" w:rsidRPr="00FA7037" w:rsidRDefault="00533CB2" w:rsidP="00CA77F4">
      <w:pPr>
        <w:pStyle w:val="ListParagraph"/>
        <w:numPr>
          <w:ilvl w:val="0"/>
          <w:numId w:val="21"/>
        </w:numPr>
        <w:spacing w:after="120" w:line="276" w:lineRule="auto"/>
        <w:contextualSpacing w:val="0"/>
        <w:jc w:val="both"/>
        <w:rPr>
          <w:rFonts w:cs="Arial"/>
          <w:b/>
          <w:bCs/>
          <w:szCs w:val="22"/>
        </w:rPr>
      </w:pPr>
      <w:r w:rsidRPr="00FA7037">
        <w:rPr>
          <w:rFonts w:cs="Arial"/>
          <w:b/>
          <w:bCs/>
          <w:szCs w:val="22"/>
        </w:rPr>
        <w:t>Protection Policy and Reform Unit (PPRU) Update</w:t>
      </w:r>
    </w:p>
    <w:p w14:paraId="28CD87EB" w14:textId="23F84A82" w:rsidR="00340335" w:rsidRPr="0037266D" w:rsidRDefault="0037266D" w:rsidP="0037266D">
      <w:pPr>
        <w:spacing w:after="240" w:line="276" w:lineRule="auto"/>
        <w:ind w:left="709" w:hanging="709"/>
        <w:jc w:val="both"/>
        <w:rPr>
          <w:rFonts w:cs="Arial"/>
        </w:rPr>
      </w:pPr>
      <w:r>
        <w:rPr>
          <w:rFonts w:cs="Arial"/>
        </w:rPr>
        <w:t>4.1</w:t>
      </w:r>
      <w:r>
        <w:rPr>
          <w:rFonts w:cs="Arial"/>
        </w:rPr>
        <w:tab/>
      </w:r>
      <w:r w:rsidR="00340335" w:rsidRPr="0037266D">
        <w:rPr>
          <w:rFonts w:cs="Arial"/>
        </w:rPr>
        <w:t xml:space="preserve">This section provides a </w:t>
      </w:r>
      <w:r w:rsidR="00196466" w:rsidRPr="0037266D">
        <w:rPr>
          <w:rFonts w:cs="Arial"/>
        </w:rPr>
        <w:t>high-level</w:t>
      </w:r>
      <w:r w:rsidR="00340335" w:rsidRPr="0037266D">
        <w:rPr>
          <w:rFonts w:cs="Arial"/>
        </w:rPr>
        <w:t xml:space="preserve"> overview of key pieces of work currently being undertaken by the PPRU and should be read in conjunction with broader fire safety updates provided by the LGA.</w:t>
      </w:r>
    </w:p>
    <w:p w14:paraId="6FE3F88B" w14:textId="77777777" w:rsidR="00340335" w:rsidRPr="00340335" w:rsidRDefault="00340335" w:rsidP="00F94D59">
      <w:pPr>
        <w:spacing w:before="120" w:after="120" w:line="276" w:lineRule="auto"/>
        <w:ind w:left="713"/>
        <w:jc w:val="both"/>
        <w:rPr>
          <w:rFonts w:cs="Arial"/>
          <w:u w:val="single"/>
        </w:rPr>
      </w:pPr>
      <w:r w:rsidRPr="00340335">
        <w:rPr>
          <w:rFonts w:cs="Arial"/>
          <w:u w:val="single"/>
        </w:rPr>
        <w:t>Building Risk Review (BRR) Programme</w:t>
      </w:r>
    </w:p>
    <w:p w14:paraId="17C2D2DA" w14:textId="12CE7E64" w:rsidR="00340335" w:rsidRPr="00ED6D47" w:rsidRDefault="00ED6D47" w:rsidP="0037266D">
      <w:pPr>
        <w:spacing w:after="120" w:line="276" w:lineRule="auto"/>
        <w:ind w:left="709" w:hanging="709"/>
        <w:jc w:val="both"/>
        <w:rPr>
          <w:rFonts w:cs="Arial"/>
        </w:rPr>
      </w:pPr>
      <w:r>
        <w:rPr>
          <w:rFonts w:cs="Arial"/>
        </w:rPr>
        <w:t>4.2</w:t>
      </w:r>
      <w:r>
        <w:rPr>
          <w:rFonts w:cs="Arial"/>
        </w:rPr>
        <w:tab/>
      </w:r>
      <w:r w:rsidR="00340335" w:rsidRPr="00ED6D47">
        <w:rPr>
          <w:rFonts w:cs="Arial"/>
        </w:rPr>
        <w:t>As of the last reporting deadline on 10 June 2021, 10,660 complete returns have been submitted for the BRR Programme. This comprises 71% of total buildings so far and returns continue to progress ahead of the national trajectory. 90-95% of all returns are expected by the end of August 2021, with most FRS dedicating September to December to reviewing and quality assuring their data.</w:t>
      </w:r>
    </w:p>
    <w:p w14:paraId="281FAD78" w14:textId="3F77C37A" w:rsidR="00340335" w:rsidRPr="00ED6D47" w:rsidRDefault="00ED6D47" w:rsidP="0037266D">
      <w:pPr>
        <w:spacing w:after="240" w:line="276" w:lineRule="auto"/>
        <w:ind w:left="709" w:hanging="709"/>
        <w:jc w:val="both"/>
        <w:rPr>
          <w:rFonts w:cs="Arial"/>
        </w:rPr>
      </w:pPr>
      <w:r>
        <w:rPr>
          <w:rFonts w:cs="Arial"/>
        </w:rPr>
        <w:t>4.3</w:t>
      </w:r>
      <w:r>
        <w:rPr>
          <w:rFonts w:cs="Arial"/>
        </w:rPr>
        <w:tab/>
      </w:r>
      <w:r w:rsidR="00340335" w:rsidRPr="00ED6D47">
        <w:rPr>
          <w:rFonts w:cs="Arial"/>
        </w:rPr>
        <w:t>Work is now accelerating to liaise with the HSE around how the BRR data can inform the development of the new Building Safety Regulator, including how the BRR stratification matrix currently under development by the PPRU can help assist with the prioritisation of safety cases under the new regime.</w:t>
      </w:r>
    </w:p>
    <w:p w14:paraId="624E97E1" w14:textId="77777777" w:rsidR="00340335" w:rsidRPr="00340335" w:rsidRDefault="00340335" w:rsidP="00896791">
      <w:pPr>
        <w:spacing w:before="120" w:after="120" w:line="276" w:lineRule="auto"/>
        <w:ind w:left="713"/>
        <w:jc w:val="both"/>
        <w:rPr>
          <w:rFonts w:cs="Arial"/>
          <w:u w:val="single"/>
        </w:rPr>
      </w:pPr>
      <w:r w:rsidRPr="00340335">
        <w:rPr>
          <w:rFonts w:cs="Arial"/>
          <w:u w:val="single"/>
        </w:rPr>
        <w:t>Key Government Consultations</w:t>
      </w:r>
    </w:p>
    <w:p w14:paraId="7C2570EB" w14:textId="69B67DF2" w:rsidR="00340335" w:rsidRPr="00ED6D47" w:rsidRDefault="00ED6D47" w:rsidP="0037266D">
      <w:pPr>
        <w:spacing w:after="120" w:line="276" w:lineRule="auto"/>
        <w:ind w:left="709" w:hanging="709"/>
        <w:jc w:val="both"/>
        <w:rPr>
          <w:rFonts w:cs="Arial"/>
        </w:rPr>
      </w:pPr>
      <w:r>
        <w:rPr>
          <w:rFonts w:cs="Arial"/>
        </w:rPr>
        <w:t>4.4</w:t>
      </w:r>
      <w:r>
        <w:rPr>
          <w:rFonts w:cs="Arial"/>
        </w:rPr>
        <w:tab/>
      </w:r>
      <w:r w:rsidR="00340335" w:rsidRPr="00ED6D47">
        <w:rPr>
          <w:rFonts w:cs="Arial"/>
        </w:rPr>
        <w:t>The Home Office recently launched a new consultation on Personal Emergency Evacuation Plans (PEEPs) in high-rise residential buildings, which will run until 19 July 2021 and follows on from last year’s Fire Safety Consultation. The PPRU will be engaging with FRS and stakeholders ahead of submitting our response to ensure that views are fully reflected in NFCC’s response. This consultation has serious potential implications for FRS service delivery and whilst a collective response on behalf of the wider FR</w:t>
      </w:r>
      <w:r w:rsidR="001F2DA6" w:rsidRPr="00ED6D47">
        <w:rPr>
          <w:rFonts w:cs="Arial"/>
        </w:rPr>
        <w:t>S</w:t>
      </w:r>
      <w:r w:rsidR="00340335" w:rsidRPr="00ED6D47">
        <w:rPr>
          <w:rFonts w:cs="Arial"/>
        </w:rPr>
        <w:t xml:space="preserve"> will be completed by NFCC, we will also be encouraging individual FRS to submit their own responses.</w:t>
      </w:r>
    </w:p>
    <w:p w14:paraId="4369F3F0" w14:textId="19DE4C44" w:rsidR="00340335" w:rsidRPr="00ED6D47" w:rsidRDefault="00ED6D47" w:rsidP="0037266D">
      <w:pPr>
        <w:spacing w:after="240" w:line="276" w:lineRule="auto"/>
        <w:ind w:left="709" w:hanging="709"/>
        <w:jc w:val="both"/>
        <w:rPr>
          <w:rFonts w:cs="Arial"/>
        </w:rPr>
      </w:pPr>
      <w:r>
        <w:rPr>
          <w:rFonts w:cs="Arial"/>
        </w:rPr>
        <w:t>4.5</w:t>
      </w:r>
      <w:r>
        <w:rPr>
          <w:rFonts w:cs="Arial"/>
        </w:rPr>
        <w:tab/>
      </w:r>
      <w:r w:rsidR="00340335" w:rsidRPr="00ED6D47">
        <w:rPr>
          <w:rFonts w:cs="Arial"/>
        </w:rPr>
        <w:t>The PPRU are also currently working on a response to the Department for Education’s consultation on Building Bulletin 100: fire safety design for schools. NFCC is largely disappointed with the proposed revisions to the guidance as they only introduce requirements for sprinklers in schools over 11m in height. The original guidance, when first released in 2007, acknowledged the important role of sprinklers and stated that “all new schools should have fire sprinklers installed except in a few low-risk schools”. Whilst NFCC shares this view, we believe that sprinklers should also be retrofitted in existing school buildings when relevant refurbishment takes place. In addition to falling short on sprinklers, the revised guidance still allows for the use of combustible materials on external walls.</w:t>
      </w:r>
    </w:p>
    <w:p w14:paraId="52C00EBC" w14:textId="77777777" w:rsidR="00340335" w:rsidRPr="00340335" w:rsidRDefault="00340335" w:rsidP="00896791">
      <w:pPr>
        <w:spacing w:before="120" w:after="120" w:line="276" w:lineRule="auto"/>
        <w:ind w:left="713"/>
        <w:jc w:val="both"/>
        <w:rPr>
          <w:rFonts w:cs="Arial"/>
          <w:u w:val="single"/>
        </w:rPr>
      </w:pPr>
      <w:r w:rsidRPr="00340335">
        <w:rPr>
          <w:rFonts w:cs="Arial"/>
          <w:u w:val="single"/>
        </w:rPr>
        <w:t>NFCC/LABC CPD Platform and Accreditation</w:t>
      </w:r>
    </w:p>
    <w:p w14:paraId="2D022641" w14:textId="469EB199" w:rsidR="00340335" w:rsidRPr="00ED6D47" w:rsidRDefault="00ED6D47" w:rsidP="0037266D">
      <w:pPr>
        <w:spacing w:after="120" w:line="276" w:lineRule="auto"/>
        <w:ind w:left="709" w:hanging="709"/>
        <w:jc w:val="both"/>
        <w:rPr>
          <w:rFonts w:cs="Arial"/>
        </w:rPr>
      </w:pPr>
      <w:r>
        <w:rPr>
          <w:rFonts w:cs="Arial"/>
        </w:rPr>
        <w:t>4.6</w:t>
      </w:r>
      <w:r>
        <w:rPr>
          <w:rFonts w:cs="Arial"/>
        </w:rPr>
        <w:tab/>
      </w:r>
      <w:r w:rsidR="00340335" w:rsidRPr="00ED6D47">
        <w:rPr>
          <w:rFonts w:cs="Arial"/>
        </w:rPr>
        <w:t xml:space="preserve">Following on from the update at the previous FSMC meeting, the PPRU are pleased to confirm that the new online learning portal for FRS Protection officers was launched on 27 </w:t>
      </w:r>
      <w:r w:rsidR="00340335" w:rsidRPr="00ED6D47">
        <w:rPr>
          <w:rFonts w:cs="Arial"/>
        </w:rPr>
        <w:lastRenderedPageBreak/>
        <w:t>May 2021, providing a centralised CPD platform to enable fire safety regulators and fire engineers to access training materials and meet the recommendations in the Competency Framework for Fire Safety Regulators.</w:t>
      </w:r>
    </w:p>
    <w:p w14:paraId="46824AED" w14:textId="6437513B" w:rsidR="00340335" w:rsidRPr="00ED6D47" w:rsidRDefault="00ED6D47" w:rsidP="0037266D">
      <w:pPr>
        <w:spacing w:after="240" w:line="276" w:lineRule="auto"/>
        <w:ind w:left="709" w:hanging="709"/>
        <w:jc w:val="both"/>
        <w:rPr>
          <w:rFonts w:cs="Arial"/>
        </w:rPr>
      </w:pPr>
      <w:r>
        <w:rPr>
          <w:rFonts w:cs="Arial"/>
        </w:rPr>
        <w:t>4.7</w:t>
      </w:r>
      <w:r>
        <w:rPr>
          <w:rFonts w:cs="Arial"/>
        </w:rPr>
        <w:tab/>
      </w:r>
      <w:r w:rsidR="00340335" w:rsidRPr="00ED6D47">
        <w:rPr>
          <w:rFonts w:cs="Arial"/>
        </w:rPr>
        <w:t xml:space="preserve">Work is also underway to scope out FRS needs and requirements with professional bodies </w:t>
      </w:r>
      <w:proofErr w:type="gramStart"/>
      <w:r w:rsidR="00340335" w:rsidRPr="00ED6D47">
        <w:rPr>
          <w:rFonts w:cs="Arial"/>
        </w:rPr>
        <w:t>in order to</w:t>
      </w:r>
      <w:proofErr w:type="gramEnd"/>
      <w:r w:rsidR="00340335" w:rsidRPr="00ED6D47">
        <w:rPr>
          <w:rFonts w:cs="Arial"/>
        </w:rPr>
        <w:t xml:space="preserve"> identify the best sustainable solution for third party accreditation of fire safety inspectors. By taking a national approach, NFCC will be able to ensure quality of access across FRS and effective utilisation of ringfenced funding for accreditation and recognised prior learning costs.</w:t>
      </w:r>
    </w:p>
    <w:p w14:paraId="0F815299" w14:textId="77777777" w:rsidR="00340335" w:rsidRPr="00340335" w:rsidRDefault="00340335" w:rsidP="00896791">
      <w:pPr>
        <w:spacing w:before="120" w:after="120" w:line="276" w:lineRule="auto"/>
        <w:ind w:left="713"/>
        <w:jc w:val="both"/>
        <w:rPr>
          <w:rFonts w:cs="Arial"/>
          <w:u w:val="single"/>
        </w:rPr>
      </w:pPr>
      <w:r w:rsidRPr="00340335">
        <w:rPr>
          <w:rFonts w:cs="Arial"/>
          <w:u w:val="single"/>
        </w:rPr>
        <w:t>Code of Practice for the Provision of Premises Information Boxes in Residential Buildings</w:t>
      </w:r>
    </w:p>
    <w:p w14:paraId="6F4A6BA8" w14:textId="401D43AD" w:rsidR="00340335" w:rsidRPr="00ED6D47" w:rsidRDefault="00ED6D47" w:rsidP="0037266D">
      <w:pPr>
        <w:spacing w:after="240" w:line="276" w:lineRule="auto"/>
        <w:ind w:left="709" w:hanging="709"/>
        <w:jc w:val="both"/>
        <w:rPr>
          <w:rFonts w:cs="Arial"/>
        </w:rPr>
      </w:pPr>
      <w:r>
        <w:rPr>
          <w:rFonts w:cs="Arial"/>
        </w:rPr>
        <w:t>4.8</w:t>
      </w:r>
      <w:r>
        <w:rPr>
          <w:rFonts w:cs="Arial"/>
        </w:rPr>
        <w:tab/>
      </w:r>
      <w:r w:rsidR="00340335" w:rsidRPr="00ED6D47">
        <w:rPr>
          <w:rFonts w:cs="Arial"/>
        </w:rPr>
        <w:t xml:space="preserve">The final version of the joint Fire Industry Association (FIA) and NFCC Code of Practice for the Provision of Premises Information Boxes in Residential Buildings was launched on 17 June 2021. The </w:t>
      </w:r>
      <w:r w:rsidR="00956054" w:rsidRPr="00ED6D47">
        <w:rPr>
          <w:rFonts w:cs="Arial"/>
        </w:rPr>
        <w:t>C</w:t>
      </w:r>
      <w:r w:rsidR="00340335" w:rsidRPr="00ED6D47">
        <w:rPr>
          <w:rFonts w:cs="Arial"/>
        </w:rPr>
        <w:t xml:space="preserve">ode of </w:t>
      </w:r>
      <w:r w:rsidR="00956054" w:rsidRPr="00ED6D47">
        <w:rPr>
          <w:rFonts w:cs="Arial"/>
        </w:rPr>
        <w:t>P</w:t>
      </w:r>
      <w:r w:rsidR="00340335" w:rsidRPr="00ED6D47">
        <w:rPr>
          <w:rFonts w:cs="Arial"/>
        </w:rPr>
        <w:t>ractice is intended to support new legislation and guidance proposed to be introduced by Government in response to the Phase 1 report of the Grenfell Tower Inquiry. The report recommended that premises</w:t>
      </w:r>
      <w:r w:rsidR="00096A9D" w:rsidRPr="00ED6D47">
        <w:rPr>
          <w:rFonts w:cs="Arial"/>
        </w:rPr>
        <w:t>’</w:t>
      </w:r>
      <w:r w:rsidR="00340335" w:rsidRPr="00ED6D47">
        <w:rPr>
          <w:rFonts w:cs="Arial"/>
        </w:rPr>
        <w:t xml:space="preserve"> information boxes should be provided in all </w:t>
      </w:r>
      <w:proofErr w:type="gramStart"/>
      <w:r w:rsidR="00340335" w:rsidRPr="00ED6D47">
        <w:rPr>
          <w:rFonts w:cs="Arial"/>
        </w:rPr>
        <w:t>high rise</w:t>
      </w:r>
      <w:proofErr w:type="gramEnd"/>
      <w:r w:rsidR="00340335" w:rsidRPr="00ED6D47">
        <w:rPr>
          <w:rFonts w:cs="Arial"/>
        </w:rPr>
        <w:t xml:space="preserve"> residential buildings and should include various pieces of information that would be of value to firefighters during an incident.</w:t>
      </w:r>
    </w:p>
    <w:p w14:paraId="1510EF17" w14:textId="79751B41" w:rsidR="00340335" w:rsidRDefault="00340335" w:rsidP="00896791">
      <w:pPr>
        <w:spacing w:before="120" w:after="120" w:line="276" w:lineRule="auto"/>
        <w:ind w:left="713"/>
        <w:jc w:val="both"/>
        <w:rPr>
          <w:rFonts w:cs="Arial"/>
          <w:u w:val="single"/>
        </w:rPr>
      </w:pPr>
      <w:r w:rsidRPr="00340335">
        <w:rPr>
          <w:rFonts w:cs="Arial"/>
          <w:u w:val="single"/>
        </w:rPr>
        <w:t>Planning Gateway 1</w:t>
      </w:r>
    </w:p>
    <w:p w14:paraId="45B0FDED" w14:textId="1CB7153A" w:rsidR="00340335" w:rsidRPr="00ED6D47" w:rsidRDefault="0037266D" w:rsidP="0037266D">
      <w:pPr>
        <w:spacing w:after="120" w:line="276" w:lineRule="auto"/>
        <w:ind w:left="709" w:hanging="709"/>
        <w:jc w:val="both"/>
        <w:rPr>
          <w:rFonts w:cs="Arial"/>
        </w:rPr>
      </w:pPr>
      <w:r>
        <w:rPr>
          <w:rFonts w:cs="Arial"/>
        </w:rPr>
        <w:t>4.9</w:t>
      </w:r>
      <w:r>
        <w:rPr>
          <w:rFonts w:cs="Arial"/>
        </w:rPr>
        <w:tab/>
      </w:r>
      <w:r w:rsidR="00340335" w:rsidRPr="00ED6D47">
        <w:rPr>
          <w:rFonts w:cs="Arial"/>
        </w:rPr>
        <w:t>Government has released new guidance on Planning Gateway 1 of the new building safety regime, which is due to come into effect on 1 August 2021. This includes a breakdown of buildings in scope, the new Fire Statement aimed at supporting consideration of fire safety at the planning stage, and the process for consultation with the HSE in their role as the shadow Building Safety Regulator.</w:t>
      </w:r>
    </w:p>
    <w:p w14:paraId="320A4C42" w14:textId="4B0017F9" w:rsidR="00340335" w:rsidRPr="00ED6D47" w:rsidRDefault="0037266D" w:rsidP="0037266D">
      <w:pPr>
        <w:spacing w:after="120" w:line="276" w:lineRule="auto"/>
        <w:ind w:left="709" w:hanging="709"/>
        <w:jc w:val="both"/>
        <w:rPr>
          <w:rFonts w:cs="Arial"/>
        </w:rPr>
      </w:pPr>
      <w:r>
        <w:rPr>
          <w:rFonts w:cs="Arial"/>
        </w:rPr>
        <w:t>4.10</w:t>
      </w:r>
      <w:r>
        <w:rPr>
          <w:rFonts w:cs="Arial"/>
        </w:rPr>
        <w:tab/>
      </w:r>
      <w:r w:rsidR="00340335" w:rsidRPr="00ED6D47">
        <w:rPr>
          <w:rFonts w:cs="Arial"/>
        </w:rPr>
        <w:t xml:space="preserve">Gateway 1 is designed to ensure that due consideration is given to fire safety at the earliest stages of development, especially to ensure sufficient firefighter access, and comes as a direct result of recommendations made in Dame Judith Hackitt’s Independent Review of Building Regulations and Fire Safety. Whilst FRS are not statutory consultees as part of this process, they may be consulted on complex cases. Further information can be found </w:t>
      </w:r>
      <w:hyperlink r:id="rId22">
        <w:r w:rsidR="00340335" w:rsidRPr="00DE3105">
          <w:t>here</w:t>
        </w:r>
      </w:hyperlink>
      <w:r w:rsidR="00340335" w:rsidRPr="00ED6D47">
        <w:rPr>
          <w:rFonts w:cs="Arial"/>
        </w:rPr>
        <w:t>.</w:t>
      </w:r>
    </w:p>
    <w:p w14:paraId="501C4DAD" w14:textId="7B531C6E" w:rsidR="00340335" w:rsidRPr="00ED6D47" w:rsidRDefault="0037266D" w:rsidP="0037266D">
      <w:pPr>
        <w:spacing w:after="240" w:line="276" w:lineRule="auto"/>
        <w:ind w:left="709" w:hanging="709"/>
        <w:jc w:val="both"/>
        <w:rPr>
          <w:rFonts w:cs="Arial"/>
        </w:rPr>
      </w:pPr>
      <w:r>
        <w:rPr>
          <w:rFonts w:cs="Arial"/>
        </w:rPr>
        <w:t>4.11</w:t>
      </w:r>
      <w:r>
        <w:rPr>
          <w:rFonts w:cs="Arial"/>
        </w:rPr>
        <w:tab/>
      </w:r>
      <w:r w:rsidR="00340335" w:rsidRPr="00ED6D47">
        <w:rPr>
          <w:rFonts w:cs="Arial"/>
        </w:rPr>
        <w:t>The PPRU continue to work with the HSE on the development of the Building Safety Regulator and wider regime, to assess the impact on FRS and Fire and Rescue Authorities and to bid for appropriate new burdens funding in line with that impact assessment. The PPRU have impressed on HSE and Government partners the need for a coherent and comprehensive communication and engagement plan for FRS and Fire and Rescue Authorities on this work to help inform local planning and preparation.</w:t>
      </w:r>
    </w:p>
    <w:p w14:paraId="68DCCD8C" w14:textId="48478036" w:rsidR="00340335" w:rsidRDefault="00340335" w:rsidP="00896791">
      <w:pPr>
        <w:spacing w:after="120" w:line="276" w:lineRule="auto"/>
        <w:ind w:left="713"/>
        <w:jc w:val="both"/>
        <w:rPr>
          <w:rFonts w:cs="Arial"/>
          <w:u w:val="single"/>
        </w:rPr>
      </w:pPr>
      <w:r w:rsidRPr="00340335">
        <w:rPr>
          <w:rFonts w:cs="Arial"/>
          <w:u w:val="single"/>
        </w:rPr>
        <w:t>Review of Approved Document B</w:t>
      </w:r>
    </w:p>
    <w:p w14:paraId="79C65CAE" w14:textId="363639AC" w:rsidR="00340335" w:rsidRPr="00A8063F" w:rsidRDefault="00A8063F" w:rsidP="00A8063F">
      <w:pPr>
        <w:spacing w:after="240" w:line="276" w:lineRule="auto"/>
        <w:ind w:left="709" w:hanging="709"/>
        <w:jc w:val="both"/>
        <w:rPr>
          <w:rFonts w:cs="Arial"/>
        </w:rPr>
      </w:pPr>
      <w:r>
        <w:rPr>
          <w:rFonts w:cs="Arial"/>
        </w:rPr>
        <w:t>4.12</w:t>
      </w:r>
      <w:r>
        <w:rPr>
          <w:rFonts w:cs="Arial"/>
        </w:rPr>
        <w:tab/>
      </w:r>
      <w:r w:rsidR="00340335" w:rsidRPr="00A8063F">
        <w:rPr>
          <w:rFonts w:cs="Arial"/>
        </w:rPr>
        <w:t>In 2020, work started on the project groups that will look to carry out the research that will inform the review of the Building Regulations guidance for Approved Document B Fire Safety. This work has been split into 15 project groups which look to deal with specific aspects of buildings design. Work has commenced on 9 of these projects with NFCC providing representation for FRS on each of these. Completion of the work varies in timescales, depending on the nature of the research involved. This research will then help to inform future policy decisions in the review of the Approved Document.</w:t>
      </w:r>
    </w:p>
    <w:p w14:paraId="49DE83D5" w14:textId="13170C08" w:rsidR="00340335" w:rsidRDefault="00340335" w:rsidP="00896791">
      <w:pPr>
        <w:spacing w:after="120" w:line="276" w:lineRule="auto"/>
        <w:ind w:left="713"/>
        <w:jc w:val="both"/>
        <w:rPr>
          <w:rFonts w:cs="Arial"/>
          <w:u w:val="single"/>
        </w:rPr>
      </w:pPr>
      <w:r w:rsidRPr="00340335">
        <w:rPr>
          <w:rFonts w:cs="Arial"/>
          <w:u w:val="single"/>
        </w:rPr>
        <w:lastRenderedPageBreak/>
        <w:t>Modern Methods of Construction (MMC)</w:t>
      </w:r>
    </w:p>
    <w:p w14:paraId="78746FB2" w14:textId="06F5C579" w:rsidR="00340335" w:rsidRPr="00A8063F" w:rsidRDefault="00A8063F" w:rsidP="00A8063F">
      <w:pPr>
        <w:spacing w:after="240" w:line="276" w:lineRule="auto"/>
        <w:ind w:left="709" w:hanging="709"/>
        <w:jc w:val="both"/>
        <w:rPr>
          <w:rFonts w:cs="Arial"/>
        </w:rPr>
      </w:pPr>
      <w:r>
        <w:rPr>
          <w:rFonts w:cs="Arial"/>
        </w:rPr>
        <w:t>4.13</w:t>
      </w:r>
      <w:r>
        <w:rPr>
          <w:rFonts w:cs="Arial"/>
        </w:rPr>
        <w:tab/>
      </w:r>
      <w:r w:rsidR="00340335" w:rsidRPr="00A8063F">
        <w:rPr>
          <w:rFonts w:cs="Arial"/>
        </w:rPr>
        <w:t xml:space="preserve">NFCC are supportive of the use of innovative construction products and techniques </w:t>
      </w:r>
      <w:proofErr w:type="gramStart"/>
      <w:r w:rsidR="00340335" w:rsidRPr="00A8063F">
        <w:rPr>
          <w:rFonts w:cs="Arial"/>
        </w:rPr>
        <w:t>in order to</w:t>
      </w:r>
      <w:proofErr w:type="gramEnd"/>
      <w:r w:rsidR="00340335" w:rsidRPr="00A8063F">
        <w:rPr>
          <w:rFonts w:cs="Arial"/>
        </w:rPr>
        <w:t xml:space="preserve"> improve speed of construction, cost, efficiency, and sustainability. However, we are concerned that there is a fundamental lack of research available to provide reassurance on the fire performance of buildings constructed using certain types of MMC across the range of uses to which they are being put.</w:t>
      </w:r>
    </w:p>
    <w:p w14:paraId="25EE0065" w14:textId="3CE477BA" w:rsidR="00340335" w:rsidRPr="00A8063F" w:rsidRDefault="00A8063F" w:rsidP="00A8063F">
      <w:pPr>
        <w:spacing w:after="240" w:line="276" w:lineRule="auto"/>
        <w:ind w:left="709" w:hanging="709"/>
        <w:jc w:val="both"/>
        <w:rPr>
          <w:rFonts w:cs="Arial"/>
        </w:rPr>
      </w:pPr>
      <w:r>
        <w:rPr>
          <w:rFonts w:cs="Arial"/>
        </w:rPr>
        <w:t>4.14</w:t>
      </w:r>
      <w:r>
        <w:rPr>
          <w:rFonts w:cs="Arial"/>
        </w:rPr>
        <w:tab/>
      </w:r>
      <w:r w:rsidR="00340335" w:rsidRPr="00A8063F">
        <w:rPr>
          <w:rFonts w:cs="Arial"/>
        </w:rPr>
        <w:t xml:space="preserve">The PPRU and London Fire Brigade are jointly hosting a roundtable event in July to enable a wider conversation with technical experts across the industry to gain a broader understanding of experiences with MMC. We want to work collaboratively with others across the sector to propose constructive solutions that can improve safety in the built environment for firefighters and residents, and ensure that developers, building control bodies and regulators have an adequate understanding of the fire performance of all innovative types of construction products and techniques at the early stages of the planning process. PPRU have also met with members of the review panel appointed to the </w:t>
      </w:r>
      <w:hyperlink r:id="rId23">
        <w:r w:rsidR="00340335" w:rsidRPr="00A8063F">
          <w:rPr>
            <w:rFonts w:cs="Arial"/>
          </w:rPr>
          <w:t>Independent Review of the Construction Products Testing Regime</w:t>
        </w:r>
      </w:hyperlink>
      <w:r w:rsidR="00340335" w:rsidRPr="00A8063F">
        <w:rPr>
          <w:rFonts w:cs="Arial"/>
        </w:rPr>
        <w:t xml:space="preserve"> to set out our concerns and will continue to work constructively with all stakeholders.</w:t>
      </w:r>
    </w:p>
    <w:p w14:paraId="3E710CFD" w14:textId="77777777" w:rsidR="003826BF" w:rsidRPr="00340335" w:rsidRDefault="003826BF" w:rsidP="00E67AF7">
      <w:pPr>
        <w:spacing w:before="120" w:after="240" w:line="276" w:lineRule="auto"/>
        <w:jc w:val="both"/>
        <w:rPr>
          <w:rFonts w:cs="Arial"/>
        </w:rPr>
      </w:pPr>
    </w:p>
    <w:sectPr w:rsidR="003826BF" w:rsidRPr="00340335" w:rsidSect="003C0EB7">
      <w:headerReference w:type="default" r:id="rId24"/>
      <w:footerReference w:type="default" r:id="rId25"/>
      <w:headerReference w:type="first" r:id="rId26"/>
      <w:footerReference w:type="first" r:id="rId27"/>
      <w:pgSz w:w="11900" w:h="16840"/>
      <w:pgMar w:top="1559" w:right="1127" w:bottom="1701" w:left="1134" w:header="709" w:footer="3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E16EE" w14:textId="77777777" w:rsidR="00CC4047" w:rsidRDefault="00CC4047">
      <w:r>
        <w:separator/>
      </w:r>
    </w:p>
  </w:endnote>
  <w:endnote w:type="continuationSeparator" w:id="0">
    <w:p w14:paraId="3A703533" w14:textId="77777777" w:rsidR="00CC4047" w:rsidRDefault="00CC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06D7" w14:textId="1AAAF737" w:rsidR="004D624E" w:rsidRDefault="00F3059E" w:rsidP="003A0C18">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0" distB="0" distL="114300" distR="114300" simplePos="0" relativeHeight="251655168" behindDoc="0" locked="0" layoutInCell="1" allowOverlap="1" wp14:anchorId="26B061F6" wp14:editId="019F236A">
              <wp:simplePos x="0" y="0"/>
              <wp:positionH relativeFrom="column">
                <wp:posOffset>-31750</wp:posOffset>
              </wp:positionH>
              <wp:positionV relativeFrom="paragraph">
                <wp:posOffset>-89535</wp:posOffset>
              </wp:positionV>
              <wp:extent cx="6515100" cy="0"/>
              <wp:effectExtent l="6350" t="5715" r="12700" b="1333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F0299" id="Line 4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" strokecolor="#a5a5a5" strokeweight=".5pt">
              <v:shadow opacity="22938f" offset="0"/>
            </v:line>
          </w:pict>
        </mc:Fallback>
      </mc:AlternateContent>
    </w:r>
    <w:r w:rsidR="003A0C18" w:rsidRPr="00AB2E51">
      <w:rPr>
        <w:color w:val="999999"/>
      </w:rPr>
      <w:t xml:space="preserve">Page </w:t>
    </w:r>
    <w:r w:rsidR="003A0C18" w:rsidRPr="00AB2E51">
      <w:rPr>
        <w:color w:val="999999"/>
      </w:rPr>
      <w:fldChar w:fldCharType="begin"/>
    </w:r>
    <w:r w:rsidR="003A0C18" w:rsidRPr="00AB2E51">
      <w:rPr>
        <w:color w:val="999999"/>
      </w:rPr>
      <w:instrText xml:space="preserve"> PAGE </w:instrText>
    </w:r>
    <w:r w:rsidR="003A0C18" w:rsidRPr="00AB2E51">
      <w:rPr>
        <w:color w:val="999999"/>
      </w:rPr>
      <w:fldChar w:fldCharType="separate"/>
    </w:r>
    <w:r w:rsidR="00560F49">
      <w:rPr>
        <w:noProof/>
        <w:color w:val="999999"/>
      </w:rPr>
      <w:t>2</w:t>
    </w:r>
    <w:r w:rsidR="003A0C18" w:rsidRPr="00AB2E51">
      <w:rPr>
        <w:color w:val="999999"/>
      </w:rPr>
      <w:fldChar w:fldCharType="end"/>
    </w:r>
    <w:r w:rsidR="003A0C18" w:rsidRPr="00AB2E51">
      <w:rPr>
        <w:color w:val="999999"/>
      </w:rPr>
      <w:t xml:space="preserve"> of </w:t>
    </w:r>
    <w:r w:rsidR="003A0C18" w:rsidRPr="00AB2E51">
      <w:rPr>
        <w:color w:val="999999"/>
      </w:rPr>
      <w:fldChar w:fldCharType="begin"/>
    </w:r>
    <w:r w:rsidR="003A0C18" w:rsidRPr="00AB2E51">
      <w:rPr>
        <w:color w:val="999999"/>
      </w:rPr>
      <w:instrText xml:space="preserve"> NUMPAGES </w:instrText>
    </w:r>
    <w:r w:rsidR="003A0C18" w:rsidRPr="00AB2E51">
      <w:rPr>
        <w:color w:val="999999"/>
      </w:rPr>
      <w:fldChar w:fldCharType="separate"/>
    </w:r>
    <w:r w:rsidR="00560F49">
      <w:rPr>
        <w:noProof/>
        <w:color w:val="999999"/>
      </w:rPr>
      <w:t>4</w:t>
    </w:r>
    <w:r w:rsidR="003A0C18" w:rsidRPr="00AB2E51">
      <w:rPr>
        <w:color w:val="999999"/>
      </w:rPr>
      <w:fldChar w:fldCharType="end"/>
    </w:r>
  </w:p>
  <w:p w14:paraId="38250B68" w14:textId="77777777" w:rsidR="004D624E" w:rsidRDefault="004D624E" w:rsidP="003A0C18">
    <w:pPr>
      <w:pStyle w:val="Footer"/>
      <w:tabs>
        <w:tab w:val="clear" w:pos="4320"/>
        <w:tab w:val="clear" w:pos="8640"/>
        <w:tab w:val="center" w:pos="5103"/>
        <w:tab w:val="right" w:pos="10206"/>
      </w:tabs>
      <w:rPr>
        <w:color w:val="999999"/>
      </w:rPr>
    </w:pPr>
  </w:p>
  <w:p w14:paraId="13735FA0" w14:textId="53D4A70D" w:rsidR="003A0C18" w:rsidRPr="00646DCF" w:rsidRDefault="00F3059E" w:rsidP="004D624E">
    <w:pPr>
      <w:pStyle w:val="Footer"/>
      <w:tabs>
        <w:tab w:val="clear" w:pos="4320"/>
        <w:tab w:val="clear" w:pos="8640"/>
        <w:tab w:val="center" w:pos="5103"/>
        <w:tab w:val="right" w:pos="10206"/>
      </w:tabs>
      <w:ind w:left="-851"/>
      <w:rPr>
        <w:color w:val="999999"/>
      </w:rPr>
    </w:pPr>
    <w:r>
      <w:rPr>
        <w:noProof/>
        <w:lang w:eastAsia="en-GB"/>
      </w:rPr>
      <w:drawing>
        <wp:inline distT="0" distB="0" distL="0" distR="0" wp14:anchorId="218505CE" wp14:editId="511E3EE5">
          <wp:extent cx="7778115" cy="3822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382270"/>
                  </a:xfrm>
                  <a:prstGeom prst="rect">
                    <a:avLst/>
                  </a:prstGeom>
                  <a:noFill/>
                  <a:ln>
                    <a:noFill/>
                  </a:ln>
                </pic:spPr>
              </pic:pic>
            </a:graphicData>
          </a:graphic>
        </wp:inline>
      </w:drawing>
    </w:r>
    <w:r w:rsidR="003A0C18" w:rsidRPr="00AB2E51">
      <w:rPr>
        <w:color w:val="999999"/>
      </w:rPr>
      <w:tab/>
    </w:r>
    <w:r w:rsidR="00BC49AE">
      <w:rPr>
        <w:color w:val="999999"/>
      </w:rPr>
      <w:tab/>
    </w:r>
    <w:r w:rsidR="003A0C18" w:rsidRPr="00AB2E51">
      <w:rPr>
        <w:color w:val="99999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D7CF" w14:textId="1BD35DF2" w:rsidR="00D46776" w:rsidRDefault="00F3059E" w:rsidP="003A0C18">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0" distB="0" distL="114300" distR="114300" simplePos="0" relativeHeight="251654144" behindDoc="0" locked="0" layoutInCell="1" allowOverlap="1" wp14:anchorId="2A087283" wp14:editId="45C352C1">
              <wp:simplePos x="0" y="0"/>
              <wp:positionH relativeFrom="column">
                <wp:posOffset>-31750</wp:posOffset>
              </wp:positionH>
              <wp:positionV relativeFrom="paragraph">
                <wp:posOffset>-89535</wp:posOffset>
              </wp:positionV>
              <wp:extent cx="6515100" cy="0"/>
              <wp:effectExtent l="6350" t="5715" r="12700" b="1333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10FB4" id="Line 3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" strokecolor="#a5a5a5" strokeweight=".5pt">
              <v:shadow opacity="22938f" offset="0"/>
            </v:line>
          </w:pict>
        </mc:Fallback>
      </mc:AlternateContent>
    </w:r>
    <w:r w:rsidR="003A0C18" w:rsidRPr="00AB2E51">
      <w:rPr>
        <w:color w:val="999999"/>
      </w:rPr>
      <w:t xml:space="preserve">Page </w:t>
    </w:r>
    <w:r w:rsidR="003A0C18" w:rsidRPr="00AB2E51">
      <w:rPr>
        <w:color w:val="999999"/>
      </w:rPr>
      <w:fldChar w:fldCharType="begin"/>
    </w:r>
    <w:r w:rsidR="003A0C18" w:rsidRPr="00AB2E51">
      <w:rPr>
        <w:color w:val="999999"/>
      </w:rPr>
      <w:instrText xml:space="preserve"> PAGE </w:instrText>
    </w:r>
    <w:r w:rsidR="003A0C18" w:rsidRPr="00AB2E51">
      <w:rPr>
        <w:color w:val="999999"/>
      </w:rPr>
      <w:fldChar w:fldCharType="separate"/>
    </w:r>
    <w:r w:rsidR="00560F49">
      <w:rPr>
        <w:noProof/>
        <w:color w:val="999999"/>
      </w:rPr>
      <w:t>1</w:t>
    </w:r>
    <w:r w:rsidR="003A0C18" w:rsidRPr="00AB2E51">
      <w:rPr>
        <w:color w:val="999999"/>
      </w:rPr>
      <w:fldChar w:fldCharType="end"/>
    </w:r>
    <w:r w:rsidR="003A0C18" w:rsidRPr="00AB2E51">
      <w:rPr>
        <w:color w:val="999999"/>
      </w:rPr>
      <w:t xml:space="preserve"> of </w:t>
    </w:r>
    <w:r w:rsidR="003A0C18" w:rsidRPr="00AB2E51">
      <w:rPr>
        <w:color w:val="999999"/>
      </w:rPr>
      <w:fldChar w:fldCharType="begin"/>
    </w:r>
    <w:r w:rsidR="003A0C18" w:rsidRPr="00AB2E51">
      <w:rPr>
        <w:color w:val="999999"/>
      </w:rPr>
      <w:instrText xml:space="preserve"> NUMPAGES </w:instrText>
    </w:r>
    <w:r w:rsidR="003A0C18" w:rsidRPr="00AB2E51">
      <w:rPr>
        <w:color w:val="999999"/>
      </w:rPr>
      <w:fldChar w:fldCharType="separate"/>
    </w:r>
    <w:r w:rsidR="00560F49">
      <w:rPr>
        <w:noProof/>
        <w:color w:val="999999"/>
      </w:rPr>
      <w:t>4</w:t>
    </w:r>
    <w:r w:rsidR="003A0C18" w:rsidRPr="00AB2E51">
      <w:rPr>
        <w:color w:val="999999"/>
      </w:rPr>
      <w:fldChar w:fldCharType="end"/>
    </w:r>
    <w:r w:rsidR="006E641D">
      <w:rPr>
        <w:color w:val="999999"/>
      </w:rPr>
      <w:tab/>
    </w:r>
    <w:r w:rsidR="006E641D">
      <w:rPr>
        <w:color w:val="999999"/>
      </w:rPr>
      <w:tab/>
    </w:r>
  </w:p>
  <w:p w14:paraId="67A2E79B" w14:textId="77777777" w:rsidR="00D46776" w:rsidRDefault="00D46776" w:rsidP="003A0C18">
    <w:pPr>
      <w:pStyle w:val="Footer"/>
      <w:tabs>
        <w:tab w:val="clear" w:pos="4320"/>
        <w:tab w:val="clear" w:pos="8640"/>
        <w:tab w:val="center" w:pos="5103"/>
        <w:tab w:val="right" w:pos="10206"/>
      </w:tabs>
      <w:rPr>
        <w:color w:val="999999"/>
      </w:rPr>
    </w:pPr>
  </w:p>
  <w:p w14:paraId="6F9C031E" w14:textId="583CBD50" w:rsidR="003A0C18" w:rsidRPr="00AB2E51" w:rsidRDefault="00F3059E" w:rsidP="00D46776">
    <w:pPr>
      <w:pStyle w:val="Footer"/>
      <w:tabs>
        <w:tab w:val="clear" w:pos="4320"/>
        <w:tab w:val="clear" w:pos="8640"/>
        <w:tab w:val="center" w:pos="5103"/>
        <w:tab w:val="right" w:pos="10206"/>
      </w:tabs>
      <w:ind w:left="-851"/>
      <w:rPr>
        <w:color w:val="999999"/>
      </w:rPr>
    </w:pPr>
    <w:bookmarkStart w:id="4" w:name="_Hlk519066545"/>
    <w:r>
      <w:rPr>
        <w:noProof/>
        <w:lang w:eastAsia="en-GB"/>
      </w:rPr>
      <w:drawing>
        <wp:inline distT="0" distB="0" distL="0" distR="0" wp14:anchorId="211DE55B" wp14:editId="7C33547A">
          <wp:extent cx="7564120" cy="3822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382270"/>
                  </a:xfrm>
                  <a:prstGeom prst="rect">
                    <a:avLst/>
                  </a:prstGeom>
                  <a:noFill/>
                  <a:ln>
                    <a:noFill/>
                  </a:ln>
                </pic:spPr>
              </pic:pic>
            </a:graphicData>
          </a:graphic>
        </wp:inline>
      </w:drawing>
    </w:r>
    <w:bookmarkEnd w:id="4"/>
    <w:r w:rsidR="003A0C18" w:rsidRPr="00AB2E51">
      <w:rPr>
        <w:color w:val="999999"/>
      </w:rPr>
      <w:tab/>
    </w:r>
    <w:r w:rsidR="00BC49AE">
      <w:rPr>
        <w:color w:val="999999"/>
      </w:rPr>
      <w:tab/>
    </w:r>
    <w:r w:rsidR="003A0C18" w:rsidRPr="00AB2E51">
      <w:rPr>
        <w:color w:val="99999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2B47" w14:textId="77777777" w:rsidR="00CC4047" w:rsidRDefault="00CC4047">
      <w:r>
        <w:separator/>
      </w:r>
    </w:p>
  </w:footnote>
  <w:footnote w:type="continuationSeparator" w:id="0">
    <w:p w14:paraId="67277E76" w14:textId="77777777" w:rsidR="00CC4047" w:rsidRDefault="00CC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E0BC" w14:textId="77777777" w:rsidR="003A0C18" w:rsidRPr="00723705" w:rsidRDefault="003A0C18">
    <w:pPr>
      <w:pStyle w:val="Header"/>
      <w:rPr>
        <w:vertAlign w:val="subscript"/>
      </w:rPr>
    </w:pPr>
    <w:r>
      <w:rPr>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0E2C" w14:textId="50B59816" w:rsidR="003A0C18" w:rsidRDefault="003F03AC" w:rsidP="003A0C18">
    <w:pPr>
      <w:pStyle w:val="Header"/>
      <w:tabs>
        <w:tab w:val="clear" w:pos="4320"/>
        <w:tab w:val="clear" w:pos="8640"/>
        <w:tab w:val="left" w:pos="5856"/>
      </w:tabs>
    </w:pPr>
    <w:r>
      <w:rPr>
        <w:noProof/>
      </w:rPr>
      <w:drawing>
        <wp:anchor distT="0" distB="0" distL="114300" distR="114300" simplePos="0" relativeHeight="251658240" behindDoc="0" locked="0" layoutInCell="1" allowOverlap="1" wp14:anchorId="619853B7" wp14:editId="42EA0432">
          <wp:simplePos x="0" y="0"/>
          <wp:positionH relativeFrom="column">
            <wp:posOffset>-720090</wp:posOffset>
          </wp:positionH>
          <wp:positionV relativeFrom="paragraph">
            <wp:posOffset>-450215</wp:posOffset>
          </wp:positionV>
          <wp:extent cx="7556500" cy="2273300"/>
          <wp:effectExtent l="0" t="0" r="6350" b="0"/>
          <wp:wrapNone/>
          <wp:docPr id="34" name="Picture 34"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FOA_Word_Template_MAY2017_NFCC_BLANKBANN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anchor>
      </w:drawing>
    </w:r>
  </w:p>
  <w:p w14:paraId="740E9070" w14:textId="77777777" w:rsidR="008206E4" w:rsidRDefault="008206E4" w:rsidP="003A0C18">
    <w:pPr>
      <w:pStyle w:val="Header"/>
      <w:tabs>
        <w:tab w:val="clear" w:pos="4320"/>
        <w:tab w:val="clear" w:pos="8640"/>
        <w:tab w:val="left" w:pos="5856"/>
      </w:tabs>
    </w:pPr>
  </w:p>
  <w:p w14:paraId="6DC80C73" w14:textId="77777777" w:rsidR="008206E4" w:rsidRDefault="008206E4" w:rsidP="003A0C18">
    <w:pPr>
      <w:pStyle w:val="Header"/>
      <w:tabs>
        <w:tab w:val="clear" w:pos="4320"/>
        <w:tab w:val="clear" w:pos="8640"/>
        <w:tab w:val="left" w:pos="5856"/>
      </w:tabs>
    </w:pPr>
  </w:p>
  <w:p w14:paraId="2E928A0B" w14:textId="77777777" w:rsidR="008206E4" w:rsidRDefault="008206E4" w:rsidP="003A0C18">
    <w:pPr>
      <w:pStyle w:val="Header"/>
      <w:tabs>
        <w:tab w:val="clear" w:pos="4320"/>
        <w:tab w:val="clear" w:pos="8640"/>
        <w:tab w:val="left" w:pos="5856"/>
      </w:tabs>
    </w:pPr>
  </w:p>
  <w:p w14:paraId="46C6A1FC" w14:textId="77777777" w:rsidR="008206E4" w:rsidRDefault="008206E4" w:rsidP="003A0C18">
    <w:pPr>
      <w:pStyle w:val="Header"/>
      <w:tabs>
        <w:tab w:val="clear" w:pos="4320"/>
        <w:tab w:val="clear" w:pos="8640"/>
        <w:tab w:val="left" w:pos="5856"/>
      </w:tabs>
    </w:pPr>
  </w:p>
  <w:p w14:paraId="4D412028" w14:textId="1A59DBA9" w:rsidR="008206E4" w:rsidRDefault="00EF609F" w:rsidP="003A0C18">
    <w:pPr>
      <w:pStyle w:val="Header"/>
      <w:tabs>
        <w:tab w:val="clear" w:pos="4320"/>
        <w:tab w:val="clear" w:pos="8640"/>
        <w:tab w:val="left" w:pos="5856"/>
      </w:tabs>
    </w:pPr>
    <w:r>
      <w:rPr>
        <w:noProof/>
      </w:rPr>
      <mc:AlternateContent>
        <mc:Choice Requires="wps">
          <w:drawing>
            <wp:anchor distT="0" distB="0" distL="114300" distR="114300" simplePos="0" relativeHeight="251683328" behindDoc="0" locked="0" layoutInCell="1" allowOverlap="1" wp14:anchorId="044C92E1" wp14:editId="1ADBD1E4">
              <wp:simplePos x="0" y="0"/>
              <wp:positionH relativeFrom="column">
                <wp:posOffset>-711423</wp:posOffset>
              </wp:positionH>
              <wp:positionV relativeFrom="paragraph">
                <wp:posOffset>95112</wp:posOffset>
              </wp:positionV>
              <wp:extent cx="7514548" cy="541706"/>
              <wp:effectExtent l="0" t="0" r="0" b="0"/>
              <wp:wrapNone/>
              <wp:docPr id="5" name="Text Box 5"/>
              <wp:cNvGraphicFramePr/>
              <a:graphic xmlns:a="http://schemas.openxmlformats.org/drawingml/2006/main">
                <a:graphicData uri="http://schemas.microsoft.com/office/word/2010/wordprocessingShape">
                  <wps:wsp>
                    <wps:cNvSpPr txBox="1"/>
                    <wps:spPr>
                      <a:xfrm>
                        <a:off x="0" y="0"/>
                        <a:ext cx="7514548" cy="541706"/>
                      </a:xfrm>
                      <a:prstGeom prst="rect">
                        <a:avLst/>
                      </a:prstGeom>
                      <a:noFill/>
                      <a:ln w="6350">
                        <a:noFill/>
                      </a:ln>
                    </wps:spPr>
                    <wps:txbx>
                      <w:txbxContent>
                        <w:p w14:paraId="7D65BBFE" w14:textId="6D3DA23E" w:rsidR="00EF609F" w:rsidRPr="00EF609F" w:rsidRDefault="00EF609F" w:rsidP="00EF609F">
                          <w:pPr>
                            <w:jc w:val="center"/>
                            <w:rPr>
                              <w:b/>
                              <w:bCs/>
                              <w:color w:val="FFFFFF" w:themeColor="background1"/>
                              <w:sz w:val="32"/>
                              <w:szCs w:val="36"/>
                            </w:rPr>
                          </w:pPr>
                          <w:r w:rsidRPr="00EF609F">
                            <w:rPr>
                              <w:b/>
                              <w:bCs/>
                              <w:color w:val="FFFFFF" w:themeColor="background1"/>
                              <w:sz w:val="32"/>
                              <w:szCs w:val="36"/>
                            </w:rPr>
                            <w:t>Fire Services Management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4C92E1" id="_x0000_t202" coordsize="21600,21600" o:spt="202" path="m,l,21600r21600,l21600,xe">
              <v:stroke joinstyle="miter"/>
              <v:path gradientshapeok="t" o:connecttype="rect"/>
            </v:shapetype>
            <v:shape id="Text Box 5" o:spid="_x0000_s1026" type="#_x0000_t202" style="position:absolute;margin-left:-56pt;margin-top:7.5pt;width:591.7pt;height:42.6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" filled="f" stroked="f" strokeweight=".5pt">
              <v:textbox>
                <w:txbxContent>
                  <w:p w14:paraId="7D65BBFE" w14:textId="6D3DA23E" w:rsidR="00EF609F" w:rsidRPr="00EF609F" w:rsidRDefault="00EF609F" w:rsidP="00EF609F">
                    <w:pPr>
                      <w:jc w:val="center"/>
                      <w:rPr>
                        <w:b/>
                        <w:bCs/>
                        <w:color w:val="FFFFFF" w:themeColor="background1"/>
                        <w:sz w:val="32"/>
                        <w:szCs w:val="36"/>
                      </w:rPr>
                    </w:pPr>
                    <w:r w:rsidRPr="00EF609F">
                      <w:rPr>
                        <w:b/>
                        <w:bCs/>
                        <w:color w:val="FFFFFF" w:themeColor="background1"/>
                        <w:sz w:val="32"/>
                        <w:szCs w:val="36"/>
                      </w:rPr>
                      <w:t>Fire Services Management Committee</w:t>
                    </w:r>
                  </w:p>
                </w:txbxContent>
              </v:textbox>
            </v:shape>
          </w:pict>
        </mc:Fallback>
      </mc:AlternateContent>
    </w:r>
  </w:p>
  <w:p w14:paraId="567B6FAD" w14:textId="482C349F" w:rsidR="008206E4" w:rsidRPr="008206E4" w:rsidRDefault="001852B6" w:rsidP="00891FF7">
    <w:pPr>
      <w:pStyle w:val="Header"/>
      <w:tabs>
        <w:tab w:val="clear" w:pos="4320"/>
        <w:tab w:val="clear" w:pos="8640"/>
        <w:tab w:val="left" w:pos="3840"/>
      </w:tabs>
      <w:spacing w:before="120"/>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Trustees</w:t>
    </w:r>
  </w:p>
  <w:p w14:paraId="169D3726" w14:textId="77777777" w:rsidR="008206E4" w:rsidRDefault="008206E4" w:rsidP="003A0C18">
    <w:pPr>
      <w:pStyle w:val="Header"/>
      <w:tabs>
        <w:tab w:val="clear" w:pos="4320"/>
        <w:tab w:val="clear" w:pos="8640"/>
        <w:tab w:val="left" w:pos="5856"/>
      </w:tabs>
    </w:pPr>
  </w:p>
  <w:p w14:paraId="285975F0" w14:textId="77777777" w:rsidR="008206E4" w:rsidRDefault="008206E4" w:rsidP="003A0C18">
    <w:pPr>
      <w:pStyle w:val="Header"/>
      <w:tabs>
        <w:tab w:val="clear" w:pos="4320"/>
        <w:tab w:val="clear" w:pos="8640"/>
        <w:tab w:val="left" w:pos="58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334"/>
    <w:multiLevelType w:val="hybridMultilevel"/>
    <w:tmpl w:val="E382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D32"/>
    <w:multiLevelType w:val="multilevel"/>
    <w:tmpl w:val="F87669B8"/>
    <w:styleLink w:val="Style1"/>
    <w:lvl w:ilvl="0">
      <w:start w:val="4"/>
      <w:numFmt w:val="decimal"/>
      <w:lvlText w:val="%1."/>
      <w:lvlJc w:val="left"/>
      <w:pPr>
        <w:ind w:left="360" w:hanging="360"/>
      </w:pPr>
      <w:rPr>
        <w:rFonts w:hint="default"/>
      </w:rPr>
    </w:lvl>
    <w:lvl w:ilvl="1">
      <w:start w:val="1"/>
      <w:numFmt w:val="decimal"/>
      <w:isLgl/>
      <w:lvlText w:val="3.%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0E20A3"/>
    <w:multiLevelType w:val="multilevel"/>
    <w:tmpl w:val="67689C1A"/>
    <w:lvl w:ilvl="0">
      <w:start w:val="3"/>
      <w:numFmt w:val="decimal"/>
      <w:lvlText w:val="%1"/>
      <w:lvlJc w:val="left"/>
      <w:pPr>
        <w:ind w:left="420" w:hanging="420"/>
      </w:pPr>
      <w:rPr>
        <w:rFonts w:hint="default"/>
      </w:rPr>
    </w:lvl>
    <w:lvl w:ilvl="1">
      <w:start w:val="13"/>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15089"/>
    <w:multiLevelType w:val="multilevel"/>
    <w:tmpl w:val="A50EA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EA0CA2"/>
    <w:multiLevelType w:val="multilevel"/>
    <w:tmpl w:val="05C01318"/>
    <w:lvl w:ilvl="0">
      <w:start w:val="3"/>
      <w:numFmt w:val="decimal"/>
      <w:lvlText w:val="%1"/>
      <w:lvlJc w:val="left"/>
      <w:pPr>
        <w:ind w:left="420" w:hanging="420"/>
      </w:pPr>
      <w:rPr>
        <w:rFonts w:hint="default"/>
      </w:rPr>
    </w:lvl>
    <w:lvl w:ilvl="1">
      <w:start w:val="6"/>
      <w:numFmt w:val="decimal"/>
      <w:lvlText w:val="2.%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83617"/>
    <w:multiLevelType w:val="hybridMultilevel"/>
    <w:tmpl w:val="5FC8F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1C58"/>
    <w:multiLevelType w:val="multilevel"/>
    <w:tmpl w:val="CAA6CD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313D2"/>
    <w:multiLevelType w:val="multilevel"/>
    <w:tmpl w:val="F87669B8"/>
    <w:lvl w:ilvl="0">
      <w:start w:val="4"/>
      <w:numFmt w:val="decimal"/>
      <w:lvlText w:val="%1."/>
      <w:lvlJc w:val="left"/>
      <w:pPr>
        <w:ind w:left="360" w:hanging="360"/>
      </w:pPr>
      <w:rPr>
        <w:rFonts w:hint="default"/>
      </w:rPr>
    </w:lvl>
    <w:lvl w:ilvl="1">
      <w:start w:val="1"/>
      <w:numFmt w:val="decimal"/>
      <w:isLgl/>
      <w:lvlText w:val="3.%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225E45"/>
    <w:multiLevelType w:val="multilevel"/>
    <w:tmpl w:val="6358C11A"/>
    <w:lvl w:ilvl="0">
      <w:start w:val="1"/>
      <w:numFmt w:val="decimal"/>
      <w:lvlText w:val="%1."/>
      <w:lvlJc w:val="left"/>
      <w:pPr>
        <w:ind w:left="567" w:hanging="567"/>
      </w:pPr>
      <w:rPr>
        <w:rFonts w:ascii="Arial" w:hAnsi="Arial" w:hint="default"/>
        <w:b/>
        <w:i w:val="0"/>
        <w:caps w:val="0"/>
        <w:strike w:val="0"/>
        <w:dstrike w:val="0"/>
        <w:vanish w:val="0"/>
        <w:sz w:val="22"/>
        <w:vertAlign w:val="baseline"/>
      </w:rPr>
    </w:lvl>
    <w:lvl w:ilvl="1">
      <w:start w:val="1"/>
      <w:numFmt w:val="decimal"/>
      <w:lvlText w:val="%1.%2."/>
      <w:lvlJc w:val="left"/>
      <w:pPr>
        <w:ind w:left="567" w:hanging="567"/>
      </w:pPr>
      <w:rPr>
        <w:rFonts w:ascii="Arial" w:hAnsi="Arial"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4F1331"/>
    <w:multiLevelType w:val="hybridMultilevel"/>
    <w:tmpl w:val="D5ACC16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33F615E1"/>
    <w:multiLevelType w:val="hybridMultilevel"/>
    <w:tmpl w:val="18CA7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286B2D"/>
    <w:multiLevelType w:val="hybridMultilevel"/>
    <w:tmpl w:val="F2D2294E"/>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A3CAE"/>
    <w:multiLevelType w:val="hybridMultilevel"/>
    <w:tmpl w:val="FB6AD4CE"/>
    <w:lvl w:ilvl="0" w:tplc="EB5249B6">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74227D"/>
    <w:multiLevelType w:val="hybridMultilevel"/>
    <w:tmpl w:val="9B34B00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42E50A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6D3A1B"/>
    <w:multiLevelType w:val="hybridMultilevel"/>
    <w:tmpl w:val="B5E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126DD"/>
    <w:multiLevelType w:val="hybridMultilevel"/>
    <w:tmpl w:val="642C45F4"/>
    <w:lvl w:ilvl="0" w:tplc="1BE20C48">
      <w:start w:val="1"/>
      <w:numFmt w:val="bullet"/>
      <w:lvlText w:val=""/>
      <w:lvlJc w:val="left"/>
      <w:pPr>
        <w:ind w:left="1440" w:hanging="360"/>
      </w:pPr>
      <w:rPr>
        <w:rFonts w:ascii="Symbol" w:hAnsi="Symbol" w:hint="default"/>
      </w:rPr>
    </w:lvl>
    <w:lvl w:ilvl="1" w:tplc="909E9F04">
      <w:start w:val="1"/>
      <w:numFmt w:val="bullet"/>
      <w:lvlText w:val="o"/>
      <w:lvlJc w:val="left"/>
      <w:pPr>
        <w:ind w:left="2160" w:hanging="360"/>
      </w:pPr>
      <w:rPr>
        <w:rFonts w:ascii="Courier New" w:hAnsi="Courier New" w:hint="default"/>
      </w:rPr>
    </w:lvl>
    <w:lvl w:ilvl="2" w:tplc="01AEF060">
      <w:start w:val="1"/>
      <w:numFmt w:val="bullet"/>
      <w:lvlText w:val=""/>
      <w:lvlJc w:val="left"/>
      <w:pPr>
        <w:ind w:left="2880" w:hanging="360"/>
      </w:pPr>
      <w:rPr>
        <w:rFonts w:ascii="Wingdings" w:hAnsi="Wingdings" w:hint="default"/>
      </w:rPr>
    </w:lvl>
    <w:lvl w:ilvl="3" w:tplc="16CCD3C2">
      <w:start w:val="1"/>
      <w:numFmt w:val="bullet"/>
      <w:lvlText w:val=""/>
      <w:lvlJc w:val="left"/>
      <w:pPr>
        <w:ind w:left="3600" w:hanging="360"/>
      </w:pPr>
      <w:rPr>
        <w:rFonts w:ascii="Symbol" w:hAnsi="Symbol" w:hint="default"/>
      </w:rPr>
    </w:lvl>
    <w:lvl w:ilvl="4" w:tplc="431AC78C">
      <w:start w:val="1"/>
      <w:numFmt w:val="bullet"/>
      <w:lvlText w:val="o"/>
      <w:lvlJc w:val="left"/>
      <w:pPr>
        <w:ind w:left="4320" w:hanging="360"/>
      </w:pPr>
      <w:rPr>
        <w:rFonts w:ascii="Courier New" w:hAnsi="Courier New" w:hint="default"/>
      </w:rPr>
    </w:lvl>
    <w:lvl w:ilvl="5" w:tplc="C5969816">
      <w:start w:val="1"/>
      <w:numFmt w:val="bullet"/>
      <w:lvlText w:val=""/>
      <w:lvlJc w:val="left"/>
      <w:pPr>
        <w:ind w:left="5040" w:hanging="360"/>
      </w:pPr>
      <w:rPr>
        <w:rFonts w:ascii="Wingdings" w:hAnsi="Wingdings" w:hint="default"/>
      </w:rPr>
    </w:lvl>
    <w:lvl w:ilvl="6" w:tplc="2E1C3222">
      <w:start w:val="1"/>
      <w:numFmt w:val="bullet"/>
      <w:lvlText w:val=""/>
      <w:lvlJc w:val="left"/>
      <w:pPr>
        <w:ind w:left="5760" w:hanging="360"/>
      </w:pPr>
      <w:rPr>
        <w:rFonts w:ascii="Symbol" w:hAnsi="Symbol" w:hint="default"/>
      </w:rPr>
    </w:lvl>
    <w:lvl w:ilvl="7" w:tplc="9FA02CE2">
      <w:start w:val="1"/>
      <w:numFmt w:val="bullet"/>
      <w:lvlText w:val="o"/>
      <w:lvlJc w:val="left"/>
      <w:pPr>
        <w:ind w:left="6480" w:hanging="360"/>
      </w:pPr>
      <w:rPr>
        <w:rFonts w:ascii="Courier New" w:hAnsi="Courier New" w:hint="default"/>
      </w:rPr>
    </w:lvl>
    <w:lvl w:ilvl="8" w:tplc="273ED1E8">
      <w:start w:val="1"/>
      <w:numFmt w:val="bullet"/>
      <w:lvlText w:val=""/>
      <w:lvlJc w:val="left"/>
      <w:pPr>
        <w:ind w:left="7200" w:hanging="360"/>
      </w:pPr>
      <w:rPr>
        <w:rFonts w:ascii="Wingdings" w:hAnsi="Wingdings" w:hint="default"/>
      </w:rPr>
    </w:lvl>
  </w:abstractNum>
  <w:abstractNum w:abstractNumId="17" w15:restartNumberingAfterBreak="0">
    <w:nsid w:val="4CAB0163"/>
    <w:multiLevelType w:val="hybridMultilevel"/>
    <w:tmpl w:val="100632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E52749"/>
    <w:multiLevelType w:val="multilevel"/>
    <w:tmpl w:val="B0FC66B8"/>
    <w:lvl w:ilvl="0">
      <w:start w:val="1"/>
      <w:numFmt w:val="decimal"/>
      <w:lvlText w:val="%1."/>
      <w:lvlJc w:val="left"/>
      <w:pPr>
        <w:ind w:left="360" w:hanging="360"/>
      </w:pPr>
    </w:lvl>
    <w:lvl w:ilvl="1">
      <w:start w:val="5"/>
      <w:numFmt w:val="decimal"/>
      <w:isLgl/>
      <w:lvlText w:val="%1.%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5193BCF"/>
    <w:multiLevelType w:val="multilevel"/>
    <w:tmpl w:val="F87669B8"/>
    <w:numStyleLink w:val="Style1"/>
  </w:abstractNum>
  <w:abstractNum w:abstractNumId="20" w15:restartNumberingAfterBreak="0">
    <w:nsid w:val="67DD4CC5"/>
    <w:multiLevelType w:val="multilevel"/>
    <w:tmpl w:val="D0306158"/>
    <w:lvl w:ilvl="0">
      <w:start w:val="5"/>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1" w15:restartNumberingAfterBreak="0">
    <w:nsid w:val="6ECE2943"/>
    <w:multiLevelType w:val="multilevel"/>
    <w:tmpl w:val="4C20E684"/>
    <w:lvl w:ilvl="0">
      <w:start w:val="3"/>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F0483"/>
    <w:multiLevelType w:val="multilevel"/>
    <w:tmpl w:val="A65EEB8C"/>
    <w:lvl w:ilvl="0">
      <w:start w:val="4"/>
      <w:numFmt w:val="decimal"/>
      <w:lvlText w:val="%1."/>
      <w:lvlJc w:val="left"/>
      <w:pPr>
        <w:ind w:left="360" w:hanging="360"/>
      </w:pPr>
      <w:rPr>
        <w:rFonts w:hint="default"/>
      </w:rPr>
    </w:lvl>
    <w:lvl w:ilvl="1">
      <w:start w:val="1"/>
      <w:numFmt w:val="decimal"/>
      <w:isLgl/>
      <w:lvlText w:val="3.%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0"/>
  </w:num>
  <w:num w:numId="3">
    <w:abstractNumId w:val="16"/>
  </w:num>
  <w:num w:numId="4">
    <w:abstractNumId w:val="5"/>
  </w:num>
  <w:num w:numId="5">
    <w:abstractNumId w:val="15"/>
  </w:num>
  <w:num w:numId="6">
    <w:abstractNumId w:val="12"/>
  </w:num>
  <w:num w:numId="7">
    <w:abstractNumId w:val="14"/>
  </w:num>
  <w:num w:numId="8">
    <w:abstractNumId w:val="3"/>
  </w:num>
  <w:num w:numId="9">
    <w:abstractNumId w:val="6"/>
  </w:num>
  <w:num w:numId="10">
    <w:abstractNumId w:val="21"/>
  </w:num>
  <w:num w:numId="11">
    <w:abstractNumId w:val="13"/>
  </w:num>
  <w:num w:numId="12">
    <w:abstractNumId w:val="20"/>
  </w:num>
  <w:num w:numId="13">
    <w:abstractNumId w:val="8"/>
  </w:num>
  <w:num w:numId="14">
    <w:abstractNumId w:val="11"/>
  </w:num>
  <w:num w:numId="15">
    <w:abstractNumId w:val="17"/>
  </w:num>
  <w:num w:numId="16">
    <w:abstractNumId w:val="9"/>
  </w:num>
  <w:num w:numId="17">
    <w:abstractNumId w:val="18"/>
  </w:num>
  <w:num w:numId="18">
    <w:abstractNumId w:val="7"/>
  </w:num>
  <w:num w:numId="19">
    <w:abstractNumId w:val="4"/>
  </w:num>
  <w:num w:numId="20">
    <w:abstractNumId w:val="2"/>
  </w:num>
  <w:num w:numId="21">
    <w:abstractNumId w:val="22"/>
  </w:num>
  <w:num w:numId="22">
    <w:abstractNumId w:val="7"/>
    <w:lvlOverride w:ilvl="0">
      <w:lvl w:ilvl="0">
        <w:start w:val="4"/>
        <w:numFmt w:val="decimal"/>
        <w:lvlText w:val="%1."/>
        <w:lvlJc w:val="left"/>
        <w:pPr>
          <w:ind w:left="360" w:hanging="360"/>
        </w:pPr>
        <w:rPr>
          <w:rFonts w:hint="default"/>
        </w:rPr>
      </w:lvl>
    </w:lvlOverride>
    <w:lvlOverride w:ilvl="1">
      <w:lvl w:ilvl="1">
        <w:start w:val="1"/>
        <w:numFmt w:val="decimal"/>
        <w:isLgl/>
        <w:lvlText w:val="3.%2"/>
        <w:lvlJc w:val="left"/>
        <w:pPr>
          <w:ind w:left="713" w:hanging="713"/>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1"/>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3"/>
    <w:rsid w:val="0000121A"/>
    <w:rsid w:val="00007BF7"/>
    <w:rsid w:val="00010A33"/>
    <w:rsid w:val="00010A6F"/>
    <w:rsid w:val="00010E61"/>
    <w:rsid w:val="00011CE3"/>
    <w:rsid w:val="000175C8"/>
    <w:rsid w:val="000176F0"/>
    <w:rsid w:val="00017970"/>
    <w:rsid w:val="000224C4"/>
    <w:rsid w:val="000225D7"/>
    <w:rsid w:val="00022B50"/>
    <w:rsid w:val="00025574"/>
    <w:rsid w:val="00027B7C"/>
    <w:rsid w:val="00032066"/>
    <w:rsid w:val="0003627C"/>
    <w:rsid w:val="0004185F"/>
    <w:rsid w:val="00042F09"/>
    <w:rsid w:val="00045075"/>
    <w:rsid w:val="00046792"/>
    <w:rsid w:val="0005553A"/>
    <w:rsid w:val="000560F3"/>
    <w:rsid w:val="000644DA"/>
    <w:rsid w:val="00065873"/>
    <w:rsid w:val="0007055C"/>
    <w:rsid w:val="0007594E"/>
    <w:rsid w:val="00080B9A"/>
    <w:rsid w:val="000852DA"/>
    <w:rsid w:val="000913DD"/>
    <w:rsid w:val="000944C7"/>
    <w:rsid w:val="0009595B"/>
    <w:rsid w:val="00095ACF"/>
    <w:rsid w:val="00096A9D"/>
    <w:rsid w:val="00096BD4"/>
    <w:rsid w:val="00097975"/>
    <w:rsid w:val="000A0530"/>
    <w:rsid w:val="000A1FF4"/>
    <w:rsid w:val="000B0859"/>
    <w:rsid w:val="000B2E0D"/>
    <w:rsid w:val="000C04B1"/>
    <w:rsid w:val="000C2F72"/>
    <w:rsid w:val="000D367F"/>
    <w:rsid w:val="000D459F"/>
    <w:rsid w:val="000F2C97"/>
    <w:rsid w:val="000F45A5"/>
    <w:rsid w:val="000F4909"/>
    <w:rsid w:val="000F6C25"/>
    <w:rsid w:val="00110FE2"/>
    <w:rsid w:val="00111A00"/>
    <w:rsid w:val="001131AE"/>
    <w:rsid w:val="001214E7"/>
    <w:rsid w:val="00121EEF"/>
    <w:rsid w:val="00124C39"/>
    <w:rsid w:val="00126CE5"/>
    <w:rsid w:val="00126E63"/>
    <w:rsid w:val="00132CC3"/>
    <w:rsid w:val="00137610"/>
    <w:rsid w:val="001406DE"/>
    <w:rsid w:val="00143C9D"/>
    <w:rsid w:val="00145593"/>
    <w:rsid w:val="0014699D"/>
    <w:rsid w:val="00147994"/>
    <w:rsid w:val="001509DC"/>
    <w:rsid w:val="00164433"/>
    <w:rsid w:val="0016480B"/>
    <w:rsid w:val="00167DCF"/>
    <w:rsid w:val="00172D4B"/>
    <w:rsid w:val="00174513"/>
    <w:rsid w:val="001803B9"/>
    <w:rsid w:val="001852B6"/>
    <w:rsid w:val="001861D6"/>
    <w:rsid w:val="00190273"/>
    <w:rsid w:val="00191565"/>
    <w:rsid w:val="00192459"/>
    <w:rsid w:val="00196466"/>
    <w:rsid w:val="00197834"/>
    <w:rsid w:val="001A02FF"/>
    <w:rsid w:val="001A31DD"/>
    <w:rsid w:val="001A3224"/>
    <w:rsid w:val="001A4CF4"/>
    <w:rsid w:val="001A50FF"/>
    <w:rsid w:val="001A55DD"/>
    <w:rsid w:val="001B3DC0"/>
    <w:rsid w:val="001B4B55"/>
    <w:rsid w:val="001C11FA"/>
    <w:rsid w:val="001C21A5"/>
    <w:rsid w:val="001C51C5"/>
    <w:rsid w:val="001C6F15"/>
    <w:rsid w:val="001D2B53"/>
    <w:rsid w:val="001D2D1B"/>
    <w:rsid w:val="001D2E84"/>
    <w:rsid w:val="001D4561"/>
    <w:rsid w:val="001F2311"/>
    <w:rsid w:val="001F2CAD"/>
    <w:rsid w:val="001F2DA6"/>
    <w:rsid w:val="001F49DD"/>
    <w:rsid w:val="001F4AE8"/>
    <w:rsid w:val="00201EC7"/>
    <w:rsid w:val="00203BD7"/>
    <w:rsid w:val="00204D31"/>
    <w:rsid w:val="0020782E"/>
    <w:rsid w:val="002101CD"/>
    <w:rsid w:val="0021582F"/>
    <w:rsid w:val="00250F82"/>
    <w:rsid w:val="0025416A"/>
    <w:rsid w:val="0025463B"/>
    <w:rsid w:val="002573F1"/>
    <w:rsid w:val="002615E6"/>
    <w:rsid w:val="002631A4"/>
    <w:rsid w:val="002712E3"/>
    <w:rsid w:val="0027556A"/>
    <w:rsid w:val="002772C8"/>
    <w:rsid w:val="00277468"/>
    <w:rsid w:val="00281FC0"/>
    <w:rsid w:val="002825B6"/>
    <w:rsid w:val="00283A4D"/>
    <w:rsid w:val="00285504"/>
    <w:rsid w:val="002869FA"/>
    <w:rsid w:val="00293BE0"/>
    <w:rsid w:val="00293C19"/>
    <w:rsid w:val="00295B7F"/>
    <w:rsid w:val="00295C50"/>
    <w:rsid w:val="0029651F"/>
    <w:rsid w:val="002A474A"/>
    <w:rsid w:val="002B122E"/>
    <w:rsid w:val="002B5151"/>
    <w:rsid w:val="002C072B"/>
    <w:rsid w:val="002C0C6E"/>
    <w:rsid w:val="002C3193"/>
    <w:rsid w:val="002C3C5E"/>
    <w:rsid w:val="002C5961"/>
    <w:rsid w:val="002C5F7E"/>
    <w:rsid w:val="002C6284"/>
    <w:rsid w:val="002C7E91"/>
    <w:rsid w:val="002D1F6D"/>
    <w:rsid w:val="002D421E"/>
    <w:rsid w:val="002D53A2"/>
    <w:rsid w:val="002E0785"/>
    <w:rsid w:val="002E1502"/>
    <w:rsid w:val="002E1952"/>
    <w:rsid w:val="002E47E9"/>
    <w:rsid w:val="002E635B"/>
    <w:rsid w:val="002E6868"/>
    <w:rsid w:val="002E719C"/>
    <w:rsid w:val="002F147A"/>
    <w:rsid w:val="002F2464"/>
    <w:rsid w:val="002F7789"/>
    <w:rsid w:val="003006B5"/>
    <w:rsid w:val="00311C9E"/>
    <w:rsid w:val="00316504"/>
    <w:rsid w:val="00316F58"/>
    <w:rsid w:val="00321B7C"/>
    <w:rsid w:val="00324308"/>
    <w:rsid w:val="003251FA"/>
    <w:rsid w:val="00340335"/>
    <w:rsid w:val="003460E2"/>
    <w:rsid w:val="00350754"/>
    <w:rsid w:val="0036065C"/>
    <w:rsid w:val="0036398C"/>
    <w:rsid w:val="00364D92"/>
    <w:rsid w:val="00367977"/>
    <w:rsid w:val="0037266D"/>
    <w:rsid w:val="003753AD"/>
    <w:rsid w:val="00376113"/>
    <w:rsid w:val="00376E8F"/>
    <w:rsid w:val="003826BF"/>
    <w:rsid w:val="00382C96"/>
    <w:rsid w:val="00383666"/>
    <w:rsid w:val="003840A0"/>
    <w:rsid w:val="00387523"/>
    <w:rsid w:val="003902B9"/>
    <w:rsid w:val="00393CD3"/>
    <w:rsid w:val="0039410F"/>
    <w:rsid w:val="00394CFF"/>
    <w:rsid w:val="003A0C18"/>
    <w:rsid w:val="003A3F58"/>
    <w:rsid w:val="003A7393"/>
    <w:rsid w:val="003C0EB7"/>
    <w:rsid w:val="003C1141"/>
    <w:rsid w:val="003C69B2"/>
    <w:rsid w:val="003D025F"/>
    <w:rsid w:val="003D1323"/>
    <w:rsid w:val="003D403C"/>
    <w:rsid w:val="003D5ADE"/>
    <w:rsid w:val="003D6AC0"/>
    <w:rsid w:val="003D6D2C"/>
    <w:rsid w:val="003E0570"/>
    <w:rsid w:val="003E0CCD"/>
    <w:rsid w:val="003E1416"/>
    <w:rsid w:val="003E5A9D"/>
    <w:rsid w:val="003E6410"/>
    <w:rsid w:val="003F03AC"/>
    <w:rsid w:val="003F1E88"/>
    <w:rsid w:val="003F61BB"/>
    <w:rsid w:val="003F6EAB"/>
    <w:rsid w:val="00406A6D"/>
    <w:rsid w:val="00420BF4"/>
    <w:rsid w:val="00421484"/>
    <w:rsid w:val="00421521"/>
    <w:rsid w:val="00422AA6"/>
    <w:rsid w:val="00426DC3"/>
    <w:rsid w:val="00426E32"/>
    <w:rsid w:val="0043175D"/>
    <w:rsid w:val="0043703C"/>
    <w:rsid w:val="0044196E"/>
    <w:rsid w:val="0044198C"/>
    <w:rsid w:val="00442678"/>
    <w:rsid w:val="00442729"/>
    <w:rsid w:val="0044445A"/>
    <w:rsid w:val="00447C10"/>
    <w:rsid w:val="0045029C"/>
    <w:rsid w:val="00452C6B"/>
    <w:rsid w:val="00453AB5"/>
    <w:rsid w:val="00453D2B"/>
    <w:rsid w:val="00453D4F"/>
    <w:rsid w:val="00456FEA"/>
    <w:rsid w:val="0046081C"/>
    <w:rsid w:val="004626D4"/>
    <w:rsid w:val="00463BB9"/>
    <w:rsid w:val="004648A7"/>
    <w:rsid w:val="00464A3B"/>
    <w:rsid w:val="0047208F"/>
    <w:rsid w:val="00474434"/>
    <w:rsid w:val="00474BF6"/>
    <w:rsid w:val="004824BA"/>
    <w:rsid w:val="00485686"/>
    <w:rsid w:val="00486152"/>
    <w:rsid w:val="0049280D"/>
    <w:rsid w:val="004932CB"/>
    <w:rsid w:val="00496465"/>
    <w:rsid w:val="0049708D"/>
    <w:rsid w:val="004A615A"/>
    <w:rsid w:val="004B5A47"/>
    <w:rsid w:val="004B6496"/>
    <w:rsid w:val="004C2EEA"/>
    <w:rsid w:val="004C5DB1"/>
    <w:rsid w:val="004D0BFB"/>
    <w:rsid w:val="004D15D6"/>
    <w:rsid w:val="004D624E"/>
    <w:rsid w:val="004E0B7A"/>
    <w:rsid w:val="00500F61"/>
    <w:rsid w:val="00504508"/>
    <w:rsid w:val="0050561D"/>
    <w:rsid w:val="0052113D"/>
    <w:rsid w:val="00521C27"/>
    <w:rsid w:val="00522196"/>
    <w:rsid w:val="0052238B"/>
    <w:rsid w:val="00523B16"/>
    <w:rsid w:val="00533CB2"/>
    <w:rsid w:val="00533F7C"/>
    <w:rsid w:val="005343E8"/>
    <w:rsid w:val="0053469D"/>
    <w:rsid w:val="00537B0C"/>
    <w:rsid w:val="00537E8E"/>
    <w:rsid w:val="00540670"/>
    <w:rsid w:val="00541645"/>
    <w:rsid w:val="005442D1"/>
    <w:rsid w:val="00544ED4"/>
    <w:rsid w:val="00546F55"/>
    <w:rsid w:val="005520C2"/>
    <w:rsid w:val="00554E6D"/>
    <w:rsid w:val="00557418"/>
    <w:rsid w:val="00557C87"/>
    <w:rsid w:val="00560705"/>
    <w:rsid w:val="00560F49"/>
    <w:rsid w:val="00564CF5"/>
    <w:rsid w:val="005714A0"/>
    <w:rsid w:val="00574573"/>
    <w:rsid w:val="00581344"/>
    <w:rsid w:val="005948F0"/>
    <w:rsid w:val="00595098"/>
    <w:rsid w:val="005956BF"/>
    <w:rsid w:val="00597B78"/>
    <w:rsid w:val="005A2277"/>
    <w:rsid w:val="005B0909"/>
    <w:rsid w:val="005B46EE"/>
    <w:rsid w:val="005B7F88"/>
    <w:rsid w:val="005C4B0B"/>
    <w:rsid w:val="005C5776"/>
    <w:rsid w:val="005C6E98"/>
    <w:rsid w:val="005D0626"/>
    <w:rsid w:val="005D186A"/>
    <w:rsid w:val="005E1EE9"/>
    <w:rsid w:val="005E2870"/>
    <w:rsid w:val="005E4548"/>
    <w:rsid w:val="005E5FA5"/>
    <w:rsid w:val="005E6832"/>
    <w:rsid w:val="005E6D2A"/>
    <w:rsid w:val="005F1F77"/>
    <w:rsid w:val="005F5031"/>
    <w:rsid w:val="00607A09"/>
    <w:rsid w:val="00613F2B"/>
    <w:rsid w:val="006146AB"/>
    <w:rsid w:val="00620E0F"/>
    <w:rsid w:val="00621CC8"/>
    <w:rsid w:val="00626C76"/>
    <w:rsid w:val="00627053"/>
    <w:rsid w:val="00630470"/>
    <w:rsid w:val="006350CA"/>
    <w:rsid w:val="00635F93"/>
    <w:rsid w:val="00640E34"/>
    <w:rsid w:val="00641FEA"/>
    <w:rsid w:val="00643744"/>
    <w:rsid w:val="006456E4"/>
    <w:rsid w:val="00645725"/>
    <w:rsid w:val="00645A42"/>
    <w:rsid w:val="00646496"/>
    <w:rsid w:val="0064685C"/>
    <w:rsid w:val="00647886"/>
    <w:rsid w:val="00656EC8"/>
    <w:rsid w:val="00657CD0"/>
    <w:rsid w:val="0066145D"/>
    <w:rsid w:val="00663AA0"/>
    <w:rsid w:val="00665CB2"/>
    <w:rsid w:val="00666145"/>
    <w:rsid w:val="00671E60"/>
    <w:rsid w:val="00675A51"/>
    <w:rsid w:val="00676902"/>
    <w:rsid w:val="0068238E"/>
    <w:rsid w:val="0069154B"/>
    <w:rsid w:val="0069200F"/>
    <w:rsid w:val="006A6108"/>
    <w:rsid w:val="006C5185"/>
    <w:rsid w:val="006D5F96"/>
    <w:rsid w:val="006E110A"/>
    <w:rsid w:val="006E30CB"/>
    <w:rsid w:val="006E331D"/>
    <w:rsid w:val="006E47C8"/>
    <w:rsid w:val="006E641D"/>
    <w:rsid w:val="006F115E"/>
    <w:rsid w:val="006F2497"/>
    <w:rsid w:val="006F26EF"/>
    <w:rsid w:val="006F2837"/>
    <w:rsid w:val="007067EB"/>
    <w:rsid w:val="007073E6"/>
    <w:rsid w:val="00710A1F"/>
    <w:rsid w:val="007124AB"/>
    <w:rsid w:val="007153B0"/>
    <w:rsid w:val="00721EB4"/>
    <w:rsid w:val="00726111"/>
    <w:rsid w:val="00726149"/>
    <w:rsid w:val="00726E83"/>
    <w:rsid w:val="007275D9"/>
    <w:rsid w:val="007316FC"/>
    <w:rsid w:val="00732CF4"/>
    <w:rsid w:val="00734FD9"/>
    <w:rsid w:val="00736210"/>
    <w:rsid w:val="007408F4"/>
    <w:rsid w:val="00743940"/>
    <w:rsid w:val="0074711F"/>
    <w:rsid w:val="00752CFB"/>
    <w:rsid w:val="00752E98"/>
    <w:rsid w:val="007607D2"/>
    <w:rsid w:val="00763129"/>
    <w:rsid w:val="007641D9"/>
    <w:rsid w:val="00764C44"/>
    <w:rsid w:val="00767C3A"/>
    <w:rsid w:val="007725A5"/>
    <w:rsid w:val="00775320"/>
    <w:rsid w:val="0077574B"/>
    <w:rsid w:val="00775CFA"/>
    <w:rsid w:val="00776092"/>
    <w:rsid w:val="0077745B"/>
    <w:rsid w:val="00780713"/>
    <w:rsid w:val="00781418"/>
    <w:rsid w:val="0078299E"/>
    <w:rsid w:val="007909A5"/>
    <w:rsid w:val="007A25A7"/>
    <w:rsid w:val="007A28E9"/>
    <w:rsid w:val="007A2CFA"/>
    <w:rsid w:val="007A7D76"/>
    <w:rsid w:val="007B4D77"/>
    <w:rsid w:val="007C7B18"/>
    <w:rsid w:val="007D34A6"/>
    <w:rsid w:val="007D36BD"/>
    <w:rsid w:val="007E01FA"/>
    <w:rsid w:val="007E0797"/>
    <w:rsid w:val="007E1918"/>
    <w:rsid w:val="007F14E6"/>
    <w:rsid w:val="007F2797"/>
    <w:rsid w:val="00806D85"/>
    <w:rsid w:val="008151BA"/>
    <w:rsid w:val="008206E4"/>
    <w:rsid w:val="00830C01"/>
    <w:rsid w:val="00830ECE"/>
    <w:rsid w:val="00831C3D"/>
    <w:rsid w:val="00836A3E"/>
    <w:rsid w:val="00840AEA"/>
    <w:rsid w:val="00841853"/>
    <w:rsid w:val="008429EA"/>
    <w:rsid w:val="00844D75"/>
    <w:rsid w:val="00845677"/>
    <w:rsid w:val="00847136"/>
    <w:rsid w:val="008510BA"/>
    <w:rsid w:val="00851C54"/>
    <w:rsid w:val="00857702"/>
    <w:rsid w:val="00857B29"/>
    <w:rsid w:val="0086181A"/>
    <w:rsid w:val="00862993"/>
    <w:rsid w:val="008630E7"/>
    <w:rsid w:val="0087032C"/>
    <w:rsid w:val="00870F78"/>
    <w:rsid w:val="008771BB"/>
    <w:rsid w:val="0088282F"/>
    <w:rsid w:val="00883E9D"/>
    <w:rsid w:val="00884886"/>
    <w:rsid w:val="0089092A"/>
    <w:rsid w:val="00891DE1"/>
    <w:rsid w:val="00891EBA"/>
    <w:rsid w:val="00891FF7"/>
    <w:rsid w:val="0089473A"/>
    <w:rsid w:val="00896791"/>
    <w:rsid w:val="008A3ADE"/>
    <w:rsid w:val="008A5498"/>
    <w:rsid w:val="008B6C6A"/>
    <w:rsid w:val="008C311A"/>
    <w:rsid w:val="008D222E"/>
    <w:rsid w:val="008D29CA"/>
    <w:rsid w:val="008D7904"/>
    <w:rsid w:val="008E293E"/>
    <w:rsid w:val="008E2A11"/>
    <w:rsid w:val="008E720D"/>
    <w:rsid w:val="008F43E2"/>
    <w:rsid w:val="008F5982"/>
    <w:rsid w:val="008F6CFB"/>
    <w:rsid w:val="00901859"/>
    <w:rsid w:val="00914B37"/>
    <w:rsid w:val="00916ED2"/>
    <w:rsid w:val="00917ACA"/>
    <w:rsid w:val="00924EE3"/>
    <w:rsid w:val="00926857"/>
    <w:rsid w:val="009309FA"/>
    <w:rsid w:val="0093349E"/>
    <w:rsid w:val="009368C6"/>
    <w:rsid w:val="009415A4"/>
    <w:rsid w:val="00943832"/>
    <w:rsid w:val="0094461A"/>
    <w:rsid w:val="009546AD"/>
    <w:rsid w:val="00956054"/>
    <w:rsid w:val="009568E0"/>
    <w:rsid w:val="00965B1A"/>
    <w:rsid w:val="00972D7A"/>
    <w:rsid w:val="00975201"/>
    <w:rsid w:val="00986999"/>
    <w:rsid w:val="009878D2"/>
    <w:rsid w:val="00994329"/>
    <w:rsid w:val="00997270"/>
    <w:rsid w:val="00997F38"/>
    <w:rsid w:val="009A04AE"/>
    <w:rsid w:val="009A1E91"/>
    <w:rsid w:val="009A204C"/>
    <w:rsid w:val="009A2444"/>
    <w:rsid w:val="009A32E3"/>
    <w:rsid w:val="009B520B"/>
    <w:rsid w:val="009C0D63"/>
    <w:rsid w:val="009C111C"/>
    <w:rsid w:val="009C3E30"/>
    <w:rsid w:val="009C4ABD"/>
    <w:rsid w:val="009C4EA0"/>
    <w:rsid w:val="009C676F"/>
    <w:rsid w:val="009D4743"/>
    <w:rsid w:val="009D596C"/>
    <w:rsid w:val="009E2811"/>
    <w:rsid w:val="009E2F9A"/>
    <w:rsid w:val="009E6F08"/>
    <w:rsid w:val="009E704F"/>
    <w:rsid w:val="00A028B9"/>
    <w:rsid w:val="00A0309F"/>
    <w:rsid w:val="00A03888"/>
    <w:rsid w:val="00A12BE7"/>
    <w:rsid w:val="00A16F2E"/>
    <w:rsid w:val="00A17C94"/>
    <w:rsid w:val="00A17EBF"/>
    <w:rsid w:val="00A20C7D"/>
    <w:rsid w:val="00A21166"/>
    <w:rsid w:val="00A211C3"/>
    <w:rsid w:val="00A30D3C"/>
    <w:rsid w:val="00A3271B"/>
    <w:rsid w:val="00A328E2"/>
    <w:rsid w:val="00A34183"/>
    <w:rsid w:val="00A36D58"/>
    <w:rsid w:val="00A37310"/>
    <w:rsid w:val="00A42931"/>
    <w:rsid w:val="00A433FB"/>
    <w:rsid w:val="00A4650B"/>
    <w:rsid w:val="00A546E9"/>
    <w:rsid w:val="00A55561"/>
    <w:rsid w:val="00A55F8A"/>
    <w:rsid w:val="00A6075B"/>
    <w:rsid w:val="00A61F04"/>
    <w:rsid w:val="00A62523"/>
    <w:rsid w:val="00A67914"/>
    <w:rsid w:val="00A67EEA"/>
    <w:rsid w:val="00A7601A"/>
    <w:rsid w:val="00A77FFB"/>
    <w:rsid w:val="00A80549"/>
    <w:rsid w:val="00A8063F"/>
    <w:rsid w:val="00A81248"/>
    <w:rsid w:val="00A82068"/>
    <w:rsid w:val="00A82234"/>
    <w:rsid w:val="00A83355"/>
    <w:rsid w:val="00A86BFD"/>
    <w:rsid w:val="00A906AA"/>
    <w:rsid w:val="00A9081F"/>
    <w:rsid w:val="00A931E2"/>
    <w:rsid w:val="00A940C9"/>
    <w:rsid w:val="00A9508F"/>
    <w:rsid w:val="00AA7CC4"/>
    <w:rsid w:val="00AB3311"/>
    <w:rsid w:val="00AB49F1"/>
    <w:rsid w:val="00AC406C"/>
    <w:rsid w:val="00AC46B8"/>
    <w:rsid w:val="00AC4B76"/>
    <w:rsid w:val="00AD1305"/>
    <w:rsid w:val="00AD4689"/>
    <w:rsid w:val="00AD473B"/>
    <w:rsid w:val="00AD576A"/>
    <w:rsid w:val="00AE0986"/>
    <w:rsid w:val="00AE2FB3"/>
    <w:rsid w:val="00AE6CD0"/>
    <w:rsid w:val="00AE7E99"/>
    <w:rsid w:val="00AF1EB9"/>
    <w:rsid w:val="00AF2ED8"/>
    <w:rsid w:val="00AF390F"/>
    <w:rsid w:val="00AF6760"/>
    <w:rsid w:val="00B00BA1"/>
    <w:rsid w:val="00B10017"/>
    <w:rsid w:val="00B21CED"/>
    <w:rsid w:val="00B22414"/>
    <w:rsid w:val="00B2465F"/>
    <w:rsid w:val="00B26493"/>
    <w:rsid w:val="00B27B05"/>
    <w:rsid w:val="00B3156F"/>
    <w:rsid w:val="00B32D4A"/>
    <w:rsid w:val="00B332BA"/>
    <w:rsid w:val="00B35379"/>
    <w:rsid w:val="00B43D42"/>
    <w:rsid w:val="00B44479"/>
    <w:rsid w:val="00B478CA"/>
    <w:rsid w:val="00B51E5E"/>
    <w:rsid w:val="00B523A2"/>
    <w:rsid w:val="00B53665"/>
    <w:rsid w:val="00B53A0D"/>
    <w:rsid w:val="00B612DD"/>
    <w:rsid w:val="00B62416"/>
    <w:rsid w:val="00B73E4E"/>
    <w:rsid w:val="00B75100"/>
    <w:rsid w:val="00B77F32"/>
    <w:rsid w:val="00B85950"/>
    <w:rsid w:val="00B925E0"/>
    <w:rsid w:val="00B93571"/>
    <w:rsid w:val="00B96321"/>
    <w:rsid w:val="00BA05ED"/>
    <w:rsid w:val="00BA588B"/>
    <w:rsid w:val="00BA60EC"/>
    <w:rsid w:val="00BA63C6"/>
    <w:rsid w:val="00BA709F"/>
    <w:rsid w:val="00BB0BB9"/>
    <w:rsid w:val="00BB26E4"/>
    <w:rsid w:val="00BB6050"/>
    <w:rsid w:val="00BC17E4"/>
    <w:rsid w:val="00BC41DF"/>
    <w:rsid w:val="00BC49AE"/>
    <w:rsid w:val="00BC55DD"/>
    <w:rsid w:val="00BC6B54"/>
    <w:rsid w:val="00BE3EF9"/>
    <w:rsid w:val="00BE5E77"/>
    <w:rsid w:val="00BE5FDE"/>
    <w:rsid w:val="00BE62D8"/>
    <w:rsid w:val="00BF2526"/>
    <w:rsid w:val="00BF7AA8"/>
    <w:rsid w:val="00C020D1"/>
    <w:rsid w:val="00C03456"/>
    <w:rsid w:val="00C044FB"/>
    <w:rsid w:val="00C04BC8"/>
    <w:rsid w:val="00C06835"/>
    <w:rsid w:val="00C069C5"/>
    <w:rsid w:val="00C1166F"/>
    <w:rsid w:val="00C12D84"/>
    <w:rsid w:val="00C13312"/>
    <w:rsid w:val="00C15833"/>
    <w:rsid w:val="00C17FD2"/>
    <w:rsid w:val="00C247F1"/>
    <w:rsid w:val="00C2680E"/>
    <w:rsid w:val="00C31DFD"/>
    <w:rsid w:val="00C37686"/>
    <w:rsid w:val="00C40798"/>
    <w:rsid w:val="00C421DB"/>
    <w:rsid w:val="00C44D0D"/>
    <w:rsid w:val="00C45128"/>
    <w:rsid w:val="00C46655"/>
    <w:rsid w:val="00C5031F"/>
    <w:rsid w:val="00C5552B"/>
    <w:rsid w:val="00C60A7F"/>
    <w:rsid w:val="00C60C2A"/>
    <w:rsid w:val="00C626B1"/>
    <w:rsid w:val="00C64B82"/>
    <w:rsid w:val="00C72BE5"/>
    <w:rsid w:val="00C7589F"/>
    <w:rsid w:val="00C76155"/>
    <w:rsid w:val="00C91C43"/>
    <w:rsid w:val="00C943E7"/>
    <w:rsid w:val="00CA2504"/>
    <w:rsid w:val="00CA419C"/>
    <w:rsid w:val="00CA493C"/>
    <w:rsid w:val="00CA77F4"/>
    <w:rsid w:val="00CC16B6"/>
    <w:rsid w:val="00CC4047"/>
    <w:rsid w:val="00CC5C42"/>
    <w:rsid w:val="00CC75BE"/>
    <w:rsid w:val="00CD35F3"/>
    <w:rsid w:val="00CD6BA6"/>
    <w:rsid w:val="00CE4165"/>
    <w:rsid w:val="00CE4F90"/>
    <w:rsid w:val="00CE7A1F"/>
    <w:rsid w:val="00CF2CF1"/>
    <w:rsid w:val="00CF4349"/>
    <w:rsid w:val="00CF5203"/>
    <w:rsid w:val="00CF6141"/>
    <w:rsid w:val="00CF7F0B"/>
    <w:rsid w:val="00D06FB1"/>
    <w:rsid w:val="00D10609"/>
    <w:rsid w:val="00D15196"/>
    <w:rsid w:val="00D17CA7"/>
    <w:rsid w:val="00D216C7"/>
    <w:rsid w:val="00D22A77"/>
    <w:rsid w:val="00D23B87"/>
    <w:rsid w:val="00D327A7"/>
    <w:rsid w:val="00D32BCB"/>
    <w:rsid w:val="00D3563B"/>
    <w:rsid w:val="00D377B8"/>
    <w:rsid w:val="00D46776"/>
    <w:rsid w:val="00D46CCD"/>
    <w:rsid w:val="00D50ED1"/>
    <w:rsid w:val="00D52569"/>
    <w:rsid w:val="00D56005"/>
    <w:rsid w:val="00D60F7D"/>
    <w:rsid w:val="00D62F1A"/>
    <w:rsid w:val="00D63FFA"/>
    <w:rsid w:val="00D64138"/>
    <w:rsid w:val="00D65851"/>
    <w:rsid w:val="00D66171"/>
    <w:rsid w:val="00D705A8"/>
    <w:rsid w:val="00D70E01"/>
    <w:rsid w:val="00D72555"/>
    <w:rsid w:val="00D72934"/>
    <w:rsid w:val="00D74C8E"/>
    <w:rsid w:val="00D74E0A"/>
    <w:rsid w:val="00D8147B"/>
    <w:rsid w:val="00D8188D"/>
    <w:rsid w:val="00D830DB"/>
    <w:rsid w:val="00D90016"/>
    <w:rsid w:val="00D9175C"/>
    <w:rsid w:val="00D9318D"/>
    <w:rsid w:val="00D93D72"/>
    <w:rsid w:val="00D96549"/>
    <w:rsid w:val="00DA0318"/>
    <w:rsid w:val="00DA06CF"/>
    <w:rsid w:val="00DA1905"/>
    <w:rsid w:val="00DA2D9A"/>
    <w:rsid w:val="00DB385A"/>
    <w:rsid w:val="00DB5CD2"/>
    <w:rsid w:val="00DC1DE5"/>
    <w:rsid w:val="00DC4D19"/>
    <w:rsid w:val="00DC6AB2"/>
    <w:rsid w:val="00DD296C"/>
    <w:rsid w:val="00DD4F9E"/>
    <w:rsid w:val="00DD5B27"/>
    <w:rsid w:val="00DE2C53"/>
    <w:rsid w:val="00DE3105"/>
    <w:rsid w:val="00DE7F69"/>
    <w:rsid w:val="00DF16B3"/>
    <w:rsid w:val="00DF5F08"/>
    <w:rsid w:val="00E01495"/>
    <w:rsid w:val="00E0334D"/>
    <w:rsid w:val="00E0723D"/>
    <w:rsid w:val="00E07510"/>
    <w:rsid w:val="00E07D3A"/>
    <w:rsid w:val="00E102D2"/>
    <w:rsid w:val="00E10847"/>
    <w:rsid w:val="00E15A73"/>
    <w:rsid w:val="00E16ED2"/>
    <w:rsid w:val="00E23572"/>
    <w:rsid w:val="00E23EF8"/>
    <w:rsid w:val="00E244FB"/>
    <w:rsid w:val="00E266EF"/>
    <w:rsid w:val="00E26E24"/>
    <w:rsid w:val="00E4443F"/>
    <w:rsid w:val="00E52719"/>
    <w:rsid w:val="00E5460D"/>
    <w:rsid w:val="00E56B64"/>
    <w:rsid w:val="00E56C5E"/>
    <w:rsid w:val="00E61E95"/>
    <w:rsid w:val="00E63BC9"/>
    <w:rsid w:val="00E67AF7"/>
    <w:rsid w:val="00E708B8"/>
    <w:rsid w:val="00E708E3"/>
    <w:rsid w:val="00E762F6"/>
    <w:rsid w:val="00E90B71"/>
    <w:rsid w:val="00E94219"/>
    <w:rsid w:val="00EA263D"/>
    <w:rsid w:val="00EA3779"/>
    <w:rsid w:val="00EA76C0"/>
    <w:rsid w:val="00EB2ABE"/>
    <w:rsid w:val="00EB455D"/>
    <w:rsid w:val="00EB5F6E"/>
    <w:rsid w:val="00EB6C1D"/>
    <w:rsid w:val="00EB785C"/>
    <w:rsid w:val="00EC1BEE"/>
    <w:rsid w:val="00EC1D39"/>
    <w:rsid w:val="00EC5A5D"/>
    <w:rsid w:val="00EC796B"/>
    <w:rsid w:val="00EC7E49"/>
    <w:rsid w:val="00ED4B4E"/>
    <w:rsid w:val="00ED622E"/>
    <w:rsid w:val="00ED6D47"/>
    <w:rsid w:val="00ED7F5C"/>
    <w:rsid w:val="00EF5FAE"/>
    <w:rsid w:val="00EF609F"/>
    <w:rsid w:val="00EF6859"/>
    <w:rsid w:val="00EF7608"/>
    <w:rsid w:val="00F01180"/>
    <w:rsid w:val="00F01316"/>
    <w:rsid w:val="00F0291D"/>
    <w:rsid w:val="00F05FCD"/>
    <w:rsid w:val="00F076FF"/>
    <w:rsid w:val="00F129CF"/>
    <w:rsid w:val="00F13751"/>
    <w:rsid w:val="00F14D06"/>
    <w:rsid w:val="00F17FB2"/>
    <w:rsid w:val="00F24A0C"/>
    <w:rsid w:val="00F27D2A"/>
    <w:rsid w:val="00F3059E"/>
    <w:rsid w:val="00F31A94"/>
    <w:rsid w:val="00F31BE5"/>
    <w:rsid w:val="00F325A8"/>
    <w:rsid w:val="00F32D09"/>
    <w:rsid w:val="00F345A0"/>
    <w:rsid w:val="00F3535C"/>
    <w:rsid w:val="00F466F6"/>
    <w:rsid w:val="00F51D76"/>
    <w:rsid w:val="00F53FD5"/>
    <w:rsid w:val="00F57BDC"/>
    <w:rsid w:val="00F614C5"/>
    <w:rsid w:val="00F7237F"/>
    <w:rsid w:val="00F72F12"/>
    <w:rsid w:val="00F74C99"/>
    <w:rsid w:val="00F750EC"/>
    <w:rsid w:val="00F77B43"/>
    <w:rsid w:val="00F83FAD"/>
    <w:rsid w:val="00F84C01"/>
    <w:rsid w:val="00F85D5A"/>
    <w:rsid w:val="00F864AB"/>
    <w:rsid w:val="00F94D59"/>
    <w:rsid w:val="00F97F41"/>
    <w:rsid w:val="00FA49C9"/>
    <w:rsid w:val="00FA566A"/>
    <w:rsid w:val="00FA7037"/>
    <w:rsid w:val="00FA7372"/>
    <w:rsid w:val="00FB0928"/>
    <w:rsid w:val="00FB1596"/>
    <w:rsid w:val="00FB581F"/>
    <w:rsid w:val="00FC24BB"/>
    <w:rsid w:val="00FC42B2"/>
    <w:rsid w:val="00FC5390"/>
    <w:rsid w:val="00FC58F6"/>
    <w:rsid w:val="00FD14BA"/>
    <w:rsid w:val="00FD1A3A"/>
    <w:rsid w:val="00FD26B5"/>
    <w:rsid w:val="00FD5730"/>
    <w:rsid w:val="00FE0AA3"/>
    <w:rsid w:val="00FE104C"/>
    <w:rsid w:val="00FE1925"/>
    <w:rsid w:val="00FE5BA8"/>
    <w:rsid w:val="00FF0B90"/>
    <w:rsid w:val="00FF0F57"/>
    <w:rsid w:val="00FF2FB2"/>
    <w:rsid w:val="00FF452B"/>
    <w:rsid w:val="00FF4D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0E3E0F0"/>
  <w15:chartTrackingRefBased/>
  <w15:docId w15:val="{9DACF666-F5BB-44AE-8C78-A12CB96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E95"/>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character" w:styleId="Hyperlink">
    <w:name w:val="Hyperlink"/>
    <w:uiPriority w:val="99"/>
    <w:rsid w:val="00BC49AE"/>
    <w:rPr>
      <w:color w:val="0563C1"/>
      <w:u w:val="single"/>
    </w:rPr>
  </w:style>
  <w:style w:type="table" w:styleId="TableGrid">
    <w:name w:val="Table Grid"/>
    <w:basedOn w:val="TableNormal"/>
    <w:rsid w:val="006E64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List Paragraph Plain List"/>
    <w:basedOn w:val="Normal"/>
    <w:link w:val="ListParagraphChar"/>
    <w:uiPriority w:val="34"/>
    <w:qFormat/>
    <w:rsid w:val="00D50ED1"/>
    <w:pPr>
      <w:ind w:left="720"/>
      <w:contextualSpacing/>
    </w:p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D50ED1"/>
    <w:rPr>
      <w:rFonts w:ascii="Arial" w:hAnsi="Arial"/>
      <w:sz w:val="22"/>
      <w:szCs w:val="24"/>
      <w:lang w:eastAsia="en-US"/>
    </w:rPr>
  </w:style>
  <w:style w:type="paragraph" w:styleId="BalloonText">
    <w:name w:val="Balloon Text"/>
    <w:basedOn w:val="Normal"/>
    <w:link w:val="BalloonTextChar"/>
    <w:semiHidden/>
    <w:unhideWhenUsed/>
    <w:rsid w:val="008F5982"/>
    <w:rPr>
      <w:rFonts w:ascii="Segoe UI" w:hAnsi="Segoe UI" w:cs="Segoe UI"/>
      <w:sz w:val="18"/>
      <w:szCs w:val="18"/>
    </w:rPr>
  </w:style>
  <w:style w:type="character" w:customStyle="1" w:styleId="BalloonTextChar">
    <w:name w:val="Balloon Text Char"/>
    <w:basedOn w:val="DefaultParagraphFont"/>
    <w:link w:val="BalloonText"/>
    <w:semiHidden/>
    <w:rsid w:val="008F5982"/>
    <w:rPr>
      <w:rFonts w:ascii="Segoe UI" w:hAnsi="Segoe UI" w:cs="Segoe UI"/>
      <w:sz w:val="18"/>
      <w:szCs w:val="18"/>
      <w:lang w:eastAsia="en-US"/>
    </w:rPr>
  </w:style>
  <w:style w:type="character" w:customStyle="1" w:styleId="normaltextrun">
    <w:name w:val="normaltextrun"/>
    <w:basedOn w:val="DefaultParagraphFont"/>
    <w:rsid w:val="003753AD"/>
  </w:style>
  <w:style w:type="paragraph" w:customStyle="1" w:styleId="paragraph">
    <w:name w:val="paragraph"/>
    <w:basedOn w:val="Normal"/>
    <w:rsid w:val="00721EB4"/>
    <w:pPr>
      <w:spacing w:before="100" w:beforeAutospacing="1" w:after="100" w:afterAutospacing="1"/>
    </w:pPr>
    <w:rPr>
      <w:rFonts w:ascii="Times New Roman" w:eastAsia="Times New Roman" w:hAnsi="Times New Roman"/>
      <w:sz w:val="24"/>
      <w:lang w:eastAsia="en-GB"/>
    </w:rPr>
  </w:style>
  <w:style w:type="paragraph" w:styleId="Revision">
    <w:name w:val="Revision"/>
    <w:hidden/>
    <w:uiPriority w:val="71"/>
    <w:semiHidden/>
    <w:rsid w:val="0050561D"/>
    <w:rPr>
      <w:rFonts w:ascii="Arial" w:hAnsi="Arial"/>
      <w:sz w:val="22"/>
      <w:szCs w:val="24"/>
      <w:lang w:eastAsia="en-US"/>
    </w:rPr>
  </w:style>
  <w:style w:type="character" w:customStyle="1" w:styleId="eop">
    <w:name w:val="eop"/>
    <w:basedOn w:val="DefaultParagraphFont"/>
    <w:rsid w:val="00B93571"/>
  </w:style>
  <w:style w:type="character" w:styleId="CommentReference">
    <w:name w:val="annotation reference"/>
    <w:basedOn w:val="DefaultParagraphFont"/>
    <w:rsid w:val="00CC16B6"/>
    <w:rPr>
      <w:sz w:val="16"/>
      <w:szCs w:val="16"/>
    </w:rPr>
  </w:style>
  <w:style w:type="paragraph" w:styleId="CommentText">
    <w:name w:val="annotation text"/>
    <w:basedOn w:val="Normal"/>
    <w:link w:val="CommentTextChar"/>
    <w:rsid w:val="00CC16B6"/>
    <w:rPr>
      <w:sz w:val="20"/>
      <w:szCs w:val="20"/>
    </w:rPr>
  </w:style>
  <w:style w:type="character" w:customStyle="1" w:styleId="CommentTextChar">
    <w:name w:val="Comment Text Char"/>
    <w:basedOn w:val="DefaultParagraphFont"/>
    <w:link w:val="CommentText"/>
    <w:rsid w:val="00CC16B6"/>
    <w:rPr>
      <w:rFonts w:ascii="Arial" w:hAnsi="Arial"/>
      <w:lang w:eastAsia="en-US"/>
    </w:rPr>
  </w:style>
  <w:style w:type="paragraph" w:styleId="CommentSubject">
    <w:name w:val="annotation subject"/>
    <w:basedOn w:val="CommentText"/>
    <w:next w:val="CommentText"/>
    <w:link w:val="CommentSubjectChar"/>
    <w:semiHidden/>
    <w:unhideWhenUsed/>
    <w:rsid w:val="00CC16B6"/>
    <w:rPr>
      <w:b/>
      <w:bCs/>
    </w:rPr>
  </w:style>
  <w:style w:type="character" w:customStyle="1" w:styleId="CommentSubjectChar">
    <w:name w:val="Comment Subject Char"/>
    <w:basedOn w:val="CommentTextChar"/>
    <w:link w:val="CommentSubject"/>
    <w:semiHidden/>
    <w:rsid w:val="00CC16B6"/>
    <w:rPr>
      <w:rFonts w:ascii="Arial" w:hAnsi="Arial"/>
      <w:b/>
      <w:bCs/>
      <w:lang w:eastAsia="en-US"/>
    </w:rPr>
  </w:style>
  <w:style w:type="paragraph" w:customStyle="1" w:styleId="size-141">
    <w:name w:val="size-141"/>
    <w:basedOn w:val="Normal"/>
    <w:rsid w:val="00C44D0D"/>
    <w:pPr>
      <w:spacing w:before="100" w:beforeAutospacing="1" w:after="100" w:afterAutospacing="1" w:line="315" w:lineRule="atLeast"/>
    </w:pPr>
    <w:rPr>
      <w:rFonts w:ascii="Calibri" w:eastAsiaTheme="minorHAnsi" w:hAnsi="Calibri" w:cs="Calibri"/>
      <w:sz w:val="21"/>
      <w:szCs w:val="21"/>
      <w:lang w:eastAsia="en-GB"/>
    </w:rPr>
  </w:style>
  <w:style w:type="character" w:customStyle="1" w:styleId="font-arial">
    <w:name w:val="font-arial"/>
    <w:basedOn w:val="DefaultParagraphFont"/>
    <w:rsid w:val="00C44D0D"/>
  </w:style>
  <w:style w:type="character" w:styleId="UnresolvedMention">
    <w:name w:val="Unresolved Mention"/>
    <w:basedOn w:val="DefaultParagraphFont"/>
    <w:uiPriority w:val="99"/>
    <w:semiHidden/>
    <w:unhideWhenUsed/>
    <w:rsid w:val="00891FF7"/>
    <w:rPr>
      <w:color w:val="605E5C"/>
      <w:shd w:val="clear" w:color="auto" w:fill="E1DFDD"/>
    </w:rPr>
  </w:style>
  <w:style w:type="character" w:styleId="FollowedHyperlink">
    <w:name w:val="FollowedHyperlink"/>
    <w:basedOn w:val="DefaultParagraphFont"/>
    <w:rsid w:val="000A0530"/>
    <w:rPr>
      <w:color w:val="954F72" w:themeColor="followedHyperlink"/>
      <w:u w:val="single"/>
    </w:rPr>
  </w:style>
  <w:style w:type="character" w:customStyle="1" w:styleId="xxnormaltextrun">
    <w:name w:val="x_x_normaltextrun"/>
    <w:basedOn w:val="DefaultParagraphFont"/>
    <w:rsid w:val="00557C87"/>
  </w:style>
  <w:style w:type="paragraph" w:customStyle="1" w:styleId="xxmsolistparagraph">
    <w:name w:val="x_x_msolistparagraph"/>
    <w:basedOn w:val="Normal"/>
    <w:rsid w:val="00557C87"/>
    <w:rPr>
      <w:rFonts w:ascii="Calibri" w:eastAsiaTheme="minorHAnsi" w:hAnsi="Calibri" w:cs="Calibri"/>
      <w:szCs w:val="22"/>
      <w:lang w:eastAsia="en-GB"/>
    </w:rPr>
  </w:style>
  <w:style w:type="paragraph" w:styleId="NormalWeb">
    <w:name w:val="Normal (Web)"/>
    <w:basedOn w:val="Normal"/>
    <w:uiPriority w:val="99"/>
    <w:unhideWhenUsed/>
    <w:rsid w:val="0066145D"/>
    <w:pPr>
      <w:spacing w:before="100" w:beforeAutospacing="1" w:after="100" w:afterAutospacing="1"/>
    </w:pPr>
    <w:rPr>
      <w:rFonts w:ascii="Calibri" w:eastAsiaTheme="minorHAnsi" w:hAnsi="Calibri" w:cs="Calibri"/>
      <w:szCs w:val="22"/>
      <w:lang w:eastAsia="en-GB"/>
    </w:rPr>
  </w:style>
  <w:style w:type="numbering" w:customStyle="1" w:styleId="Style1">
    <w:name w:val="Style1"/>
    <w:uiPriority w:val="99"/>
    <w:rsid w:val="00ED6D4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548">
      <w:bodyDiv w:val="1"/>
      <w:marLeft w:val="0"/>
      <w:marRight w:val="0"/>
      <w:marTop w:val="0"/>
      <w:marBottom w:val="0"/>
      <w:divBdr>
        <w:top w:val="none" w:sz="0" w:space="0" w:color="auto"/>
        <w:left w:val="none" w:sz="0" w:space="0" w:color="auto"/>
        <w:bottom w:val="none" w:sz="0" w:space="0" w:color="auto"/>
        <w:right w:val="none" w:sz="0" w:space="0" w:color="auto"/>
      </w:divBdr>
    </w:div>
    <w:div w:id="193227796">
      <w:bodyDiv w:val="1"/>
      <w:marLeft w:val="0"/>
      <w:marRight w:val="0"/>
      <w:marTop w:val="0"/>
      <w:marBottom w:val="0"/>
      <w:divBdr>
        <w:top w:val="none" w:sz="0" w:space="0" w:color="auto"/>
        <w:left w:val="none" w:sz="0" w:space="0" w:color="auto"/>
        <w:bottom w:val="none" w:sz="0" w:space="0" w:color="auto"/>
        <w:right w:val="none" w:sz="0" w:space="0" w:color="auto"/>
      </w:divBdr>
    </w:div>
    <w:div w:id="491797262">
      <w:bodyDiv w:val="1"/>
      <w:marLeft w:val="0"/>
      <w:marRight w:val="0"/>
      <w:marTop w:val="0"/>
      <w:marBottom w:val="0"/>
      <w:divBdr>
        <w:top w:val="none" w:sz="0" w:space="0" w:color="auto"/>
        <w:left w:val="none" w:sz="0" w:space="0" w:color="auto"/>
        <w:bottom w:val="none" w:sz="0" w:space="0" w:color="auto"/>
        <w:right w:val="none" w:sz="0" w:space="0" w:color="auto"/>
      </w:divBdr>
    </w:div>
    <w:div w:id="712391748">
      <w:bodyDiv w:val="1"/>
      <w:marLeft w:val="0"/>
      <w:marRight w:val="0"/>
      <w:marTop w:val="0"/>
      <w:marBottom w:val="0"/>
      <w:divBdr>
        <w:top w:val="none" w:sz="0" w:space="0" w:color="auto"/>
        <w:left w:val="none" w:sz="0" w:space="0" w:color="auto"/>
        <w:bottom w:val="none" w:sz="0" w:space="0" w:color="auto"/>
        <w:right w:val="none" w:sz="0" w:space="0" w:color="auto"/>
      </w:divBdr>
      <w:divsChild>
        <w:div w:id="1634561768">
          <w:marLeft w:val="0"/>
          <w:marRight w:val="0"/>
          <w:marTop w:val="0"/>
          <w:marBottom w:val="0"/>
          <w:divBdr>
            <w:top w:val="none" w:sz="0" w:space="0" w:color="auto"/>
            <w:left w:val="none" w:sz="0" w:space="0" w:color="auto"/>
            <w:bottom w:val="none" w:sz="0" w:space="0" w:color="auto"/>
            <w:right w:val="none" w:sz="0" w:space="0" w:color="auto"/>
          </w:divBdr>
        </w:div>
        <w:div w:id="1355693373">
          <w:marLeft w:val="0"/>
          <w:marRight w:val="0"/>
          <w:marTop w:val="0"/>
          <w:marBottom w:val="0"/>
          <w:divBdr>
            <w:top w:val="none" w:sz="0" w:space="0" w:color="auto"/>
            <w:left w:val="none" w:sz="0" w:space="0" w:color="auto"/>
            <w:bottom w:val="none" w:sz="0" w:space="0" w:color="auto"/>
            <w:right w:val="none" w:sz="0" w:space="0" w:color="auto"/>
          </w:divBdr>
        </w:div>
        <w:div w:id="435566344">
          <w:marLeft w:val="0"/>
          <w:marRight w:val="0"/>
          <w:marTop w:val="0"/>
          <w:marBottom w:val="0"/>
          <w:divBdr>
            <w:top w:val="none" w:sz="0" w:space="0" w:color="auto"/>
            <w:left w:val="none" w:sz="0" w:space="0" w:color="auto"/>
            <w:bottom w:val="none" w:sz="0" w:space="0" w:color="auto"/>
            <w:right w:val="none" w:sz="0" w:space="0" w:color="auto"/>
          </w:divBdr>
        </w:div>
        <w:div w:id="902638195">
          <w:marLeft w:val="0"/>
          <w:marRight w:val="0"/>
          <w:marTop w:val="0"/>
          <w:marBottom w:val="0"/>
          <w:divBdr>
            <w:top w:val="none" w:sz="0" w:space="0" w:color="auto"/>
            <w:left w:val="none" w:sz="0" w:space="0" w:color="auto"/>
            <w:bottom w:val="none" w:sz="0" w:space="0" w:color="auto"/>
            <w:right w:val="none" w:sz="0" w:space="0" w:color="auto"/>
          </w:divBdr>
        </w:div>
        <w:div w:id="261112841">
          <w:marLeft w:val="0"/>
          <w:marRight w:val="0"/>
          <w:marTop w:val="0"/>
          <w:marBottom w:val="0"/>
          <w:divBdr>
            <w:top w:val="none" w:sz="0" w:space="0" w:color="auto"/>
            <w:left w:val="none" w:sz="0" w:space="0" w:color="auto"/>
            <w:bottom w:val="none" w:sz="0" w:space="0" w:color="auto"/>
            <w:right w:val="none" w:sz="0" w:space="0" w:color="auto"/>
          </w:divBdr>
        </w:div>
        <w:div w:id="681470255">
          <w:marLeft w:val="0"/>
          <w:marRight w:val="0"/>
          <w:marTop w:val="0"/>
          <w:marBottom w:val="0"/>
          <w:divBdr>
            <w:top w:val="none" w:sz="0" w:space="0" w:color="auto"/>
            <w:left w:val="none" w:sz="0" w:space="0" w:color="auto"/>
            <w:bottom w:val="none" w:sz="0" w:space="0" w:color="auto"/>
            <w:right w:val="none" w:sz="0" w:space="0" w:color="auto"/>
          </w:divBdr>
        </w:div>
        <w:div w:id="851798311">
          <w:marLeft w:val="0"/>
          <w:marRight w:val="0"/>
          <w:marTop w:val="0"/>
          <w:marBottom w:val="0"/>
          <w:divBdr>
            <w:top w:val="none" w:sz="0" w:space="0" w:color="auto"/>
            <w:left w:val="none" w:sz="0" w:space="0" w:color="auto"/>
            <w:bottom w:val="none" w:sz="0" w:space="0" w:color="auto"/>
            <w:right w:val="none" w:sz="0" w:space="0" w:color="auto"/>
          </w:divBdr>
        </w:div>
        <w:div w:id="414743882">
          <w:marLeft w:val="0"/>
          <w:marRight w:val="0"/>
          <w:marTop w:val="0"/>
          <w:marBottom w:val="0"/>
          <w:divBdr>
            <w:top w:val="none" w:sz="0" w:space="0" w:color="auto"/>
            <w:left w:val="none" w:sz="0" w:space="0" w:color="auto"/>
            <w:bottom w:val="none" w:sz="0" w:space="0" w:color="auto"/>
            <w:right w:val="none" w:sz="0" w:space="0" w:color="auto"/>
          </w:divBdr>
        </w:div>
        <w:div w:id="314140440">
          <w:marLeft w:val="0"/>
          <w:marRight w:val="0"/>
          <w:marTop w:val="0"/>
          <w:marBottom w:val="0"/>
          <w:divBdr>
            <w:top w:val="none" w:sz="0" w:space="0" w:color="auto"/>
            <w:left w:val="none" w:sz="0" w:space="0" w:color="auto"/>
            <w:bottom w:val="none" w:sz="0" w:space="0" w:color="auto"/>
            <w:right w:val="none" w:sz="0" w:space="0" w:color="auto"/>
          </w:divBdr>
        </w:div>
      </w:divsChild>
    </w:div>
    <w:div w:id="835535373">
      <w:bodyDiv w:val="1"/>
      <w:marLeft w:val="0"/>
      <w:marRight w:val="0"/>
      <w:marTop w:val="0"/>
      <w:marBottom w:val="0"/>
      <w:divBdr>
        <w:top w:val="none" w:sz="0" w:space="0" w:color="auto"/>
        <w:left w:val="none" w:sz="0" w:space="0" w:color="auto"/>
        <w:bottom w:val="none" w:sz="0" w:space="0" w:color="auto"/>
        <w:right w:val="none" w:sz="0" w:space="0" w:color="auto"/>
      </w:divBdr>
      <w:divsChild>
        <w:div w:id="97483375">
          <w:marLeft w:val="0"/>
          <w:marRight w:val="0"/>
          <w:marTop w:val="0"/>
          <w:marBottom w:val="0"/>
          <w:divBdr>
            <w:top w:val="none" w:sz="0" w:space="0" w:color="auto"/>
            <w:left w:val="none" w:sz="0" w:space="0" w:color="auto"/>
            <w:bottom w:val="none" w:sz="0" w:space="0" w:color="auto"/>
            <w:right w:val="none" w:sz="0" w:space="0" w:color="auto"/>
          </w:divBdr>
        </w:div>
      </w:divsChild>
    </w:div>
    <w:div w:id="979529657">
      <w:bodyDiv w:val="1"/>
      <w:marLeft w:val="0"/>
      <w:marRight w:val="0"/>
      <w:marTop w:val="0"/>
      <w:marBottom w:val="0"/>
      <w:divBdr>
        <w:top w:val="none" w:sz="0" w:space="0" w:color="auto"/>
        <w:left w:val="none" w:sz="0" w:space="0" w:color="auto"/>
        <w:bottom w:val="none" w:sz="0" w:space="0" w:color="auto"/>
        <w:right w:val="none" w:sz="0" w:space="0" w:color="auto"/>
      </w:divBdr>
    </w:div>
    <w:div w:id="1155684629">
      <w:bodyDiv w:val="1"/>
      <w:marLeft w:val="0"/>
      <w:marRight w:val="0"/>
      <w:marTop w:val="0"/>
      <w:marBottom w:val="0"/>
      <w:divBdr>
        <w:top w:val="none" w:sz="0" w:space="0" w:color="auto"/>
        <w:left w:val="none" w:sz="0" w:space="0" w:color="auto"/>
        <w:bottom w:val="none" w:sz="0" w:space="0" w:color="auto"/>
        <w:right w:val="none" w:sz="0" w:space="0" w:color="auto"/>
      </w:divBdr>
    </w:div>
    <w:div w:id="1500078179">
      <w:bodyDiv w:val="1"/>
      <w:marLeft w:val="0"/>
      <w:marRight w:val="0"/>
      <w:marTop w:val="0"/>
      <w:marBottom w:val="0"/>
      <w:divBdr>
        <w:top w:val="none" w:sz="0" w:space="0" w:color="auto"/>
        <w:left w:val="none" w:sz="0" w:space="0" w:color="auto"/>
        <w:bottom w:val="none" w:sz="0" w:space="0" w:color="auto"/>
        <w:right w:val="none" w:sz="0" w:space="0" w:color="auto"/>
      </w:divBdr>
    </w:div>
    <w:div w:id="1594513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firechiefs.org.uk/News/nfcc-launches-three-its-three-year-plan-setting-out-how-it-will-achieve-more-together" TargetMode="External"/><Relationship Id="rId18" Type="http://schemas.openxmlformats.org/officeDocument/2006/relationships/hyperlink" Target="https://youtu.be/vRIIq8QNBC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kfrs.com/index.php/consultations?title=&amp;field_programme_type_target_id=All&amp;field_consultation_status=2387&amp;field_closing_date_value=" TargetMode="External"/><Relationship Id="rId7" Type="http://schemas.openxmlformats.org/officeDocument/2006/relationships/styles" Target="styles.xml"/><Relationship Id="rId12" Type="http://schemas.openxmlformats.org/officeDocument/2006/relationships/hyperlink" Target="mailto:chair@nationalfirechiefs.org.uk" TargetMode="External"/><Relationship Id="rId17" Type="http://schemas.openxmlformats.org/officeDocument/2006/relationships/hyperlink" Target="https://www.firestandards.org/approved-standards/code-of-ethic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frs.com/core-code-ethics" TargetMode="External"/><Relationship Id="rId20" Type="http://schemas.openxmlformats.org/officeDocument/2006/relationships/hyperlink" Target="https://www.nationalfirechiefs.org.uk/write/MediaUploads/CPO/People%20programme/726905_NFCC_core_Learning_Pathways_for_Leadership_June_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kfrs.com/sites/default/files/2021-05/CoreCodeofEthicsEnglandGuidanceMay21.pdf" TargetMode="External"/><Relationship Id="rId23" Type="http://schemas.openxmlformats.org/officeDocument/2006/relationships/hyperlink" Target="https://www.gov.uk/government/groups/independent-review-of-the-construction-products-testing-regim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ationalfirechiefs.org.uk/write/MediaUploads/NFCC%20Guidance%20publications/Workforce/NFCC_Leadership_Framework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frs.com/sites/default/files/2021-05/CoreCodeofEthicsEnglandFRSMay21_0.pdf" TargetMode="External"/><Relationship Id="rId22" Type="http://schemas.openxmlformats.org/officeDocument/2006/relationships/hyperlink" Target="https://www.gov.uk/guidance/fire-safety-and-high-rise-residential-buildings-from-1-august-2021"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Jane Eason</DisplayName>
        <AccountId>21</AccountId>
        <AccountType/>
      </UserInfo>
      <UserInfo>
        <DisplayName>Monica Perez</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FE6C-AD15-4756-95AE-E84C42C114B8}">
  <ds:schemaRefs>
    <ds:schemaRef ds:uri="http://purl.org/dc/terms/"/>
    <ds:schemaRef ds:uri="36f666af-c1f7-41bf-aa8d-09e75bf390e0"/>
    <ds:schemaRef ds:uri="http://schemas.microsoft.com/office/2006/documentManagement/types"/>
    <ds:schemaRef ds:uri="http://purl.org/dc/elements/1.1/"/>
    <ds:schemaRef ds:uri="http://schemas.microsoft.com/office/2006/metadata/properties"/>
    <ds:schemaRef ds:uri="260551db-00be-4bbc-8c7a-03e783dddd1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0DD98F-EABB-4568-9CC8-BFFF332E2703}">
  <ds:schemaRefs>
    <ds:schemaRef ds:uri="http://schemas.microsoft.com/sharepoint/v3/contenttype/forms"/>
  </ds:schemaRefs>
</ds:datastoreItem>
</file>

<file path=customXml/itemProps3.xml><?xml version="1.0" encoding="utf-8"?>
<ds:datastoreItem xmlns:ds="http://schemas.openxmlformats.org/officeDocument/2006/customXml" ds:itemID="{34092AD9-37D9-414C-B5E8-FE8D28A33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CF-22D9-4823-BF78-A8D870E9EC8C}">
  <ds:schemaRefs>
    <ds:schemaRef ds:uri="http://schemas.microsoft.com/office/2006/metadata/longProperties"/>
  </ds:schemaRefs>
</ds:datastoreItem>
</file>

<file path=customXml/itemProps5.xml><?xml version="1.0" encoding="utf-8"?>
<ds:datastoreItem xmlns:ds="http://schemas.openxmlformats.org/officeDocument/2006/customXml" ds:itemID="{22AB9E85-4F3A-4288-9021-57BB86CD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Document text here</vt:lpstr>
    </vt:vector>
  </TitlesOfParts>
  <Manager/>
  <Company>CFOA</Company>
  <LinksUpToDate>false</LinksUpToDate>
  <CharactersWithSpaces>31803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keywords/>
  <cp:lastModifiedBy>Jonathan Bryant</cp:lastModifiedBy>
  <cp:revision>2</cp:revision>
  <cp:lastPrinted>2021-05-14T17:05:00Z</cp:lastPrinted>
  <dcterms:created xsi:type="dcterms:W3CDTF">2021-07-02T14:08:00Z</dcterms:created>
  <dcterms:modified xsi:type="dcterms:W3CDTF">2021-07-02T14:08:00Z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 Eason;Monica Perez</vt:lpwstr>
  </property>
  <property fmtid="{D5CDD505-2E9C-101B-9397-08002B2CF9AE}" pid="3" name="SharedWithUsers">
    <vt:lpwstr>21;#Jane Eason;#25;#Monica Perez</vt:lpwstr>
  </property>
  <property fmtid="{D5CDD505-2E9C-101B-9397-08002B2CF9AE}" pid="4" name="ContentTypeId">
    <vt:lpwstr>0x0101005CE7ACA3E1F6AE4688C8E6577F13F91B</vt:lpwstr>
  </property>
  <property fmtid="{D5CDD505-2E9C-101B-9397-08002B2CF9AE}" pid="5" name="AuthorIds_UIVersion_512">
    <vt:lpwstr>2038</vt:lpwstr>
  </property>
</Properties>
</file>